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A" w:rsidRDefault="0086418A">
      <w:pPr>
        <w:pStyle w:val="ConsPlusTitle"/>
        <w:jc w:val="center"/>
        <w:outlineLvl w:val="0"/>
      </w:pPr>
      <w:r>
        <w:t>МИНИСТЕРСТВО ТРУДА, СОЦИАЛЬНОГО РАЗВИТИЯ И ЗАНЯТОСТИ</w:t>
      </w:r>
    </w:p>
    <w:p w:rsidR="0086418A" w:rsidRDefault="0086418A">
      <w:pPr>
        <w:pStyle w:val="ConsPlusTitle"/>
        <w:jc w:val="center"/>
      </w:pPr>
      <w:r>
        <w:t>НАСЕЛЕНИЯ РЕСПУБЛИКИ АЛТАЙ</w:t>
      </w:r>
    </w:p>
    <w:p w:rsidR="0086418A" w:rsidRDefault="0086418A">
      <w:pPr>
        <w:pStyle w:val="ConsPlusTitle"/>
        <w:jc w:val="both"/>
      </w:pPr>
    </w:p>
    <w:p w:rsidR="0086418A" w:rsidRDefault="0086418A">
      <w:pPr>
        <w:pStyle w:val="ConsPlusTitle"/>
        <w:jc w:val="center"/>
      </w:pPr>
      <w:r>
        <w:t>ПРИКАЗ</w:t>
      </w:r>
    </w:p>
    <w:p w:rsidR="0086418A" w:rsidRDefault="0086418A">
      <w:pPr>
        <w:pStyle w:val="ConsPlusTitle"/>
        <w:jc w:val="center"/>
      </w:pPr>
    </w:p>
    <w:p w:rsidR="0086418A" w:rsidRDefault="0086418A">
      <w:pPr>
        <w:pStyle w:val="ConsPlusTitle"/>
        <w:jc w:val="center"/>
      </w:pPr>
      <w:r>
        <w:t xml:space="preserve">от 14 марта 2019 г. N </w:t>
      </w:r>
      <w:proofErr w:type="gramStart"/>
      <w:r>
        <w:t>П</w:t>
      </w:r>
      <w:proofErr w:type="gramEnd"/>
      <w:r>
        <w:t>/89</w:t>
      </w:r>
    </w:p>
    <w:p w:rsidR="0086418A" w:rsidRDefault="0086418A">
      <w:pPr>
        <w:pStyle w:val="ConsPlusTitle"/>
        <w:jc w:val="both"/>
      </w:pPr>
    </w:p>
    <w:p w:rsidR="0086418A" w:rsidRDefault="0086418A">
      <w:pPr>
        <w:pStyle w:val="ConsPlusTitle"/>
        <w:jc w:val="center"/>
      </w:pPr>
      <w:r>
        <w:t>ОБ УТВЕРЖДЕНИИ ПОРЯДКА РАСХОДОВАНИЯ ОРГАНИЗАЦИЯМИ</w:t>
      </w:r>
    </w:p>
    <w:p w:rsidR="0086418A" w:rsidRDefault="0086418A">
      <w:pPr>
        <w:pStyle w:val="ConsPlusTitle"/>
        <w:jc w:val="center"/>
      </w:pPr>
      <w:r>
        <w:t>СОЦИАЛЬНОГО ОБСЛУЖИВАНИЯ РЕСПУБЛИКИ АЛТАЙ СРЕДСТВ,</w:t>
      </w:r>
    </w:p>
    <w:p w:rsidR="0086418A" w:rsidRDefault="0086418A">
      <w:pPr>
        <w:pStyle w:val="ConsPlusTitle"/>
        <w:jc w:val="center"/>
      </w:pPr>
      <w:proofErr w:type="gramStart"/>
      <w:r>
        <w:t>ОБРАЗОВАВШИХСЯ</w:t>
      </w:r>
      <w:proofErr w:type="gramEnd"/>
      <w:r>
        <w:t xml:space="preserve"> В РЕЗУЛЬТАТЕ ВЗИМАНИЯ ИМИ ПЛАТЫ</w:t>
      </w:r>
    </w:p>
    <w:p w:rsidR="0086418A" w:rsidRDefault="0086418A">
      <w:pPr>
        <w:pStyle w:val="ConsPlusTitle"/>
        <w:jc w:val="center"/>
      </w:pPr>
      <w:r>
        <w:t xml:space="preserve">ЗА ПРЕДОСТАВЛЕНИЕ СОЦИАЛЬНЫХ УСЛУГ, И ПРИЗНАНИИ </w:t>
      </w:r>
      <w:proofErr w:type="gramStart"/>
      <w:r>
        <w:t>УТРАТИВШИМИ</w:t>
      </w:r>
      <w:proofErr w:type="gramEnd"/>
    </w:p>
    <w:p w:rsidR="0086418A" w:rsidRDefault="0086418A">
      <w:pPr>
        <w:pStyle w:val="ConsPlusTitle"/>
        <w:jc w:val="center"/>
      </w:pPr>
      <w:r>
        <w:t>СИЛУ НЕКОТОРЫХ ПРИКАЗОВ МИНИСТЕРСТВА ТРУДА, СОЦИАЛЬНОГО</w:t>
      </w:r>
    </w:p>
    <w:p w:rsidR="0086418A" w:rsidRDefault="0086418A">
      <w:pPr>
        <w:pStyle w:val="ConsPlusTitle"/>
        <w:jc w:val="center"/>
      </w:pPr>
      <w:r>
        <w:t>РАЗВИТИЯ И ЗАНЯТОСТИ НАСЕЛЕНИЯ РЕСПУБЛИКИ АЛТАЙ</w:t>
      </w:r>
    </w:p>
    <w:p w:rsidR="0086418A" w:rsidRDefault="0086418A">
      <w:pPr>
        <w:pStyle w:val="ConsPlusNormal"/>
        <w:jc w:val="both"/>
      </w:pPr>
    </w:p>
    <w:p w:rsidR="0086418A" w:rsidRDefault="0086418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подпунктом 2 пункта 6 статьи 30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Федерации", </w:t>
      </w:r>
      <w:hyperlink r:id="rId5" w:history="1">
        <w:r>
          <w:rPr>
            <w:color w:val="0000FF"/>
          </w:rPr>
          <w:t>пунктом 29 части 2</w:t>
        </w:r>
      </w:hyperlink>
      <w:r>
        <w:t xml:space="preserve">, </w:t>
      </w:r>
      <w:hyperlink r:id="rId6" w:history="1">
        <w:r>
          <w:rPr>
            <w:color w:val="0000FF"/>
          </w:rPr>
          <w:t>частью 3 статьи 2</w:t>
        </w:r>
      </w:hyperlink>
      <w:r>
        <w:t xml:space="preserve"> Закона Республики Алтай от 15 декабря 2014 года N 84-РЗ "О регулировании отдельных вопросов в сфере социального обслуживания граждан в Республике Алтай", приказываю:</w:t>
      </w:r>
      <w:proofErr w:type="gramEnd"/>
    </w:p>
    <w:p w:rsidR="0086418A" w:rsidRDefault="0086418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расходования организациями социального обслуживания Республики Алтай средств, образовавшихся в результате взимания ими платы за предоставление социальных услуг.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6418A" w:rsidRDefault="0086418A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труда, социального развития и занятости населения Республики Алтай от 18 января 2016 года N </w:t>
      </w:r>
      <w:proofErr w:type="gramStart"/>
      <w:r>
        <w:t>П</w:t>
      </w:r>
      <w:proofErr w:type="gramEnd"/>
      <w:r>
        <w:t xml:space="preserve">/4 "Об утверждении Порядка расходования средств, образовавшихся в результате взимания платы за предоставление социальных услуг, для организаций социального обслуживания Республики Алтай" (официальный портал Республики Алтай в сети "Интернет": </w:t>
      </w:r>
      <w:proofErr w:type="spellStart"/>
      <w:r>
        <w:t>www.altai-republic.ru</w:t>
      </w:r>
      <w:proofErr w:type="spellEnd"/>
      <w:r>
        <w:t>, 2016, 20 января);</w:t>
      </w:r>
    </w:p>
    <w:p w:rsidR="0086418A" w:rsidRDefault="0086418A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труда, социального развития и занятости населения Республики Алтай от 19 апреля 2016 года N </w:t>
      </w:r>
      <w:proofErr w:type="gramStart"/>
      <w:r>
        <w:t>П</w:t>
      </w:r>
      <w:proofErr w:type="gramEnd"/>
      <w:r>
        <w:t xml:space="preserve">/153 "О внесении изменений в пункт 4 Порядка расходования средств, образовавшихся в результате взимания платы за предоставление социальных услуг, для организаций социального обслуживания Республики Алтай, утвержденного приказом Министерства труда, социального развития и занятости населения Республики Алтай от 18 января 2016 года N П/4" (официальный портал Республики Алтай в сети "Интернет": </w:t>
      </w:r>
      <w:proofErr w:type="spellStart"/>
      <w:r>
        <w:t>www.altai-republic.ru</w:t>
      </w:r>
      <w:proofErr w:type="spellEnd"/>
      <w:r>
        <w:t>, 2016, 21 апреля);</w:t>
      </w:r>
    </w:p>
    <w:p w:rsidR="0086418A" w:rsidRDefault="0086418A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труда, социального развития и занятости населения Республики Алтай от 26 мая 2016 года N </w:t>
      </w:r>
      <w:proofErr w:type="gramStart"/>
      <w:r>
        <w:t>П</w:t>
      </w:r>
      <w:proofErr w:type="gramEnd"/>
      <w:r>
        <w:t xml:space="preserve">/214 "О внесении изменений в пункт 4 Порядка расходования средств, образовавшихся в результате взимания платы за предоставление социальных услуг, для организаций социального обслуживания Республики Алтай, утвержденного приказом Министерства труда, социального развития и занятости населения Республики Алтай от 18 января 2016 года N П/4" (официальный портал Республики Алтай в сети "Интернет": </w:t>
      </w:r>
      <w:proofErr w:type="spellStart"/>
      <w:r>
        <w:t>www.altai-republic.ru</w:t>
      </w:r>
      <w:proofErr w:type="spellEnd"/>
      <w:r>
        <w:t>, 2016, 27 мая).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>3. Настоящий Приказ вступает в силу через 10 дней после дня его официального опубликования и распространяет свое действие на правоотношения, возникшие с 1 января 2019 года.</w:t>
      </w:r>
    </w:p>
    <w:p w:rsidR="0086418A" w:rsidRDefault="0086418A">
      <w:pPr>
        <w:pStyle w:val="ConsPlusNormal"/>
        <w:jc w:val="both"/>
      </w:pPr>
    </w:p>
    <w:p w:rsidR="0086418A" w:rsidRDefault="0086418A">
      <w:pPr>
        <w:pStyle w:val="ConsPlusNormal"/>
        <w:jc w:val="right"/>
      </w:pPr>
      <w:r>
        <w:t>Министр</w:t>
      </w:r>
    </w:p>
    <w:p w:rsidR="0086418A" w:rsidRDefault="0086418A">
      <w:pPr>
        <w:pStyle w:val="ConsPlusNormal"/>
        <w:jc w:val="right"/>
      </w:pPr>
      <w:r>
        <w:t>А.Г.СУМИН</w:t>
      </w:r>
    </w:p>
    <w:p w:rsidR="0086418A" w:rsidRDefault="0086418A">
      <w:pPr>
        <w:pStyle w:val="ConsPlusNormal"/>
        <w:jc w:val="both"/>
      </w:pPr>
    </w:p>
    <w:p w:rsidR="0086418A" w:rsidRDefault="0086418A">
      <w:pPr>
        <w:pStyle w:val="ConsPlusNormal"/>
        <w:jc w:val="both"/>
      </w:pPr>
    </w:p>
    <w:p w:rsidR="0086418A" w:rsidRDefault="0086418A">
      <w:pPr>
        <w:pStyle w:val="ConsPlusNormal"/>
        <w:jc w:val="both"/>
      </w:pPr>
    </w:p>
    <w:p w:rsidR="0086418A" w:rsidRDefault="0086418A">
      <w:pPr>
        <w:pStyle w:val="ConsPlusNormal"/>
        <w:jc w:val="both"/>
      </w:pPr>
    </w:p>
    <w:p w:rsidR="0086418A" w:rsidRDefault="0086418A">
      <w:pPr>
        <w:pStyle w:val="ConsPlusNormal"/>
        <w:jc w:val="both"/>
      </w:pPr>
    </w:p>
    <w:p w:rsidR="0086418A" w:rsidRDefault="0086418A">
      <w:pPr>
        <w:pStyle w:val="ConsPlusNormal"/>
        <w:jc w:val="right"/>
        <w:outlineLvl w:val="0"/>
      </w:pPr>
      <w:r>
        <w:t>Утвержден</w:t>
      </w:r>
    </w:p>
    <w:p w:rsidR="0086418A" w:rsidRDefault="0086418A">
      <w:pPr>
        <w:pStyle w:val="ConsPlusNormal"/>
        <w:jc w:val="right"/>
      </w:pPr>
      <w:r>
        <w:t>Приказом</w:t>
      </w:r>
    </w:p>
    <w:p w:rsidR="0086418A" w:rsidRDefault="0086418A">
      <w:pPr>
        <w:pStyle w:val="ConsPlusNormal"/>
        <w:jc w:val="right"/>
      </w:pPr>
      <w:r>
        <w:t>Министерства труда,</w:t>
      </w:r>
    </w:p>
    <w:p w:rsidR="0086418A" w:rsidRDefault="0086418A">
      <w:pPr>
        <w:pStyle w:val="ConsPlusNormal"/>
        <w:jc w:val="right"/>
      </w:pPr>
      <w:r>
        <w:t>социального развития</w:t>
      </w:r>
    </w:p>
    <w:p w:rsidR="0086418A" w:rsidRDefault="0086418A">
      <w:pPr>
        <w:pStyle w:val="ConsPlusNormal"/>
        <w:jc w:val="right"/>
      </w:pPr>
      <w:r>
        <w:t>и занятости населения</w:t>
      </w:r>
    </w:p>
    <w:p w:rsidR="0086418A" w:rsidRDefault="0086418A">
      <w:pPr>
        <w:pStyle w:val="ConsPlusNormal"/>
        <w:jc w:val="right"/>
      </w:pPr>
      <w:r>
        <w:t>Республики Алтай</w:t>
      </w:r>
    </w:p>
    <w:p w:rsidR="0086418A" w:rsidRDefault="0086418A">
      <w:pPr>
        <w:pStyle w:val="ConsPlusNormal"/>
        <w:jc w:val="right"/>
      </w:pPr>
      <w:r>
        <w:t xml:space="preserve">от 14 марта 2019 г. N </w:t>
      </w:r>
      <w:proofErr w:type="gramStart"/>
      <w:r>
        <w:t>П</w:t>
      </w:r>
      <w:proofErr w:type="gramEnd"/>
      <w:r>
        <w:t>/89</w:t>
      </w:r>
    </w:p>
    <w:p w:rsidR="0086418A" w:rsidRDefault="0086418A">
      <w:pPr>
        <w:pStyle w:val="ConsPlusNormal"/>
        <w:jc w:val="both"/>
      </w:pPr>
    </w:p>
    <w:p w:rsidR="0086418A" w:rsidRDefault="0086418A">
      <w:pPr>
        <w:pStyle w:val="ConsPlusTitle"/>
        <w:jc w:val="center"/>
      </w:pPr>
      <w:bookmarkStart w:id="0" w:name="P38"/>
      <w:bookmarkEnd w:id="0"/>
      <w:r>
        <w:t>ПОРЯДОК</w:t>
      </w:r>
    </w:p>
    <w:p w:rsidR="0086418A" w:rsidRDefault="0086418A">
      <w:pPr>
        <w:pStyle w:val="ConsPlusTitle"/>
        <w:jc w:val="center"/>
      </w:pPr>
      <w:r>
        <w:t>РАСХОДОВАНИЯ ОРГАНИЗАЦИЯМИ СОЦИАЛЬНОГО ОБСЛУЖИВАНИЯ</w:t>
      </w:r>
    </w:p>
    <w:p w:rsidR="0086418A" w:rsidRDefault="0086418A">
      <w:pPr>
        <w:pStyle w:val="ConsPlusTitle"/>
        <w:jc w:val="center"/>
      </w:pPr>
      <w:r>
        <w:t>РЕСПУБЛИКИ АЛТАЙ СРЕДСТВ, ОБРАЗОВАВШИХСЯ В РЕЗУЛЬТАТЕ</w:t>
      </w:r>
    </w:p>
    <w:p w:rsidR="0086418A" w:rsidRDefault="0086418A">
      <w:pPr>
        <w:pStyle w:val="ConsPlusTitle"/>
        <w:jc w:val="center"/>
      </w:pPr>
      <w:r>
        <w:t>ВЗИМАНИЯ ИМИ ПЛАТЫ ЗА ПРЕДОСТАВЛЕНИЕ СОЦИАЛЬНЫХ УСЛУГ</w:t>
      </w:r>
    </w:p>
    <w:p w:rsidR="0086418A" w:rsidRDefault="0086418A">
      <w:pPr>
        <w:pStyle w:val="ConsPlusNormal"/>
        <w:jc w:val="both"/>
      </w:pPr>
    </w:p>
    <w:p w:rsidR="0086418A" w:rsidRDefault="0086418A">
      <w:pPr>
        <w:pStyle w:val="ConsPlusNormal"/>
        <w:ind w:firstLine="540"/>
        <w:jc w:val="both"/>
      </w:pPr>
      <w:r>
        <w:t>1. Настоящий Порядок определяет правила расходования средств, образовавшихся в результате взимания платы за предоставление социальных услуг, оказываемых организациями социального обслуживания Республики Алтай, подведомственными Министерству труда, социального развития и занятости населения Республики Алтай (далее соответственно - организации, Министерство).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>2. Настоящий порядок распространяется на следующие организации:</w:t>
      </w:r>
    </w:p>
    <w:p w:rsidR="0086418A" w:rsidRDefault="0086418A">
      <w:pPr>
        <w:pStyle w:val="ConsPlusNormal"/>
        <w:spacing w:before="220"/>
        <w:ind w:firstLine="540"/>
        <w:jc w:val="both"/>
      </w:pPr>
      <w:bookmarkStart w:id="1" w:name="P45"/>
      <w:bookmarkEnd w:id="1"/>
      <w:r>
        <w:t>а) казенные учреждения Республики Алтай: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>казенное учреждение Республики Алтай "Управление социальной поддержки населения города Горно-Алтайска";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 xml:space="preserve">казенное учреждение Республики Алтай "Управление социальной поддержки населения </w:t>
      </w:r>
      <w:proofErr w:type="spellStart"/>
      <w:r>
        <w:t>Майминского</w:t>
      </w:r>
      <w:proofErr w:type="spellEnd"/>
      <w:r>
        <w:t xml:space="preserve"> района";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 xml:space="preserve">казенное учреждение Республики Алтай "Управление социальной поддержки населения </w:t>
      </w:r>
      <w:proofErr w:type="spellStart"/>
      <w:r>
        <w:t>Турочакского</w:t>
      </w:r>
      <w:proofErr w:type="spellEnd"/>
      <w:r>
        <w:t xml:space="preserve"> района";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>казенное учреждение Республики Алтай "Управление социальной поддержки населения Чойского района";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>казенное учреждение Республики Алтай "Управление социальной поддержки населения Чемальского района";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>казенное учреждение Республики Алтай "Управление социальной поддержки населения Шебалинского района";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>казенное учреждение Республики Алтай "Управление социальной поддержки населения Онгудайского района";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>казенное учреждение Республики Алтай "Управление социальной поддержки населения Усть-Канского района";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 xml:space="preserve">казенное учреждение Республики Алтай "Управление социальной поддержки населения </w:t>
      </w:r>
      <w:proofErr w:type="spellStart"/>
      <w:r>
        <w:t>Усть-Коксинского</w:t>
      </w:r>
      <w:proofErr w:type="spellEnd"/>
      <w:r>
        <w:t xml:space="preserve"> района";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>казенное учреждение Республики Алтай "Управление социальной поддержки населения Улаганского района";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lastRenderedPageBreak/>
        <w:t xml:space="preserve">казенное учреждение Республики Алтай "Управление социальной поддержки населения </w:t>
      </w:r>
      <w:proofErr w:type="spellStart"/>
      <w:r>
        <w:t>Кош-Агачского</w:t>
      </w:r>
      <w:proofErr w:type="spellEnd"/>
      <w:r>
        <w:t xml:space="preserve"> района";</w:t>
      </w:r>
    </w:p>
    <w:p w:rsidR="0086418A" w:rsidRDefault="0086418A">
      <w:pPr>
        <w:pStyle w:val="ConsPlusNormal"/>
        <w:spacing w:before="220"/>
        <w:ind w:firstLine="540"/>
        <w:jc w:val="both"/>
      </w:pPr>
      <w:bookmarkStart w:id="2" w:name="P57"/>
      <w:bookmarkEnd w:id="2"/>
      <w:r>
        <w:t>б) автономные учреждения Республики Алтай:</w:t>
      </w:r>
    </w:p>
    <w:p w:rsidR="0086418A" w:rsidRDefault="0086418A">
      <w:pPr>
        <w:pStyle w:val="ConsPlusNormal"/>
        <w:spacing w:before="220"/>
        <w:ind w:firstLine="540"/>
        <w:jc w:val="both"/>
      </w:pPr>
      <w:bookmarkStart w:id="3" w:name="P58"/>
      <w:bookmarkEnd w:id="3"/>
      <w:r>
        <w:t>автономное учреждение Республики Алтай "Центр оказания услуг в сфере социального обслуживания и занятости населения Республики Алтай";</w:t>
      </w:r>
    </w:p>
    <w:p w:rsidR="0086418A" w:rsidRDefault="0086418A">
      <w:pPr>
        <w:pStyle w:val="ConsPlusNormal"/>
        <w:spacing w:before="220"/>
        <w:ind w:firstLine="540"/>
        <w:jc w:val="both"/>
      </w:pPr>
      <w:bookmarkStart w:id="4" w:name="P59"/>
      <w:bookmarkEnd w:id="4"/>
      <w:r>
        <w:t>автономное учреждение Республики Алтай "Комплексный центр социального обслуживания населения";</w:t>
      </w:r>
    </w:p>
    <w:p w:rsidR="0086418A" w:rsidRDefault="0086418A">
      <w:pPr>
        <w:pStyle w:val="ConsPlusNormal"/>
        <w:spacing w:before="220"/>
        <w:ind w:firstLine="540"/>
        <w:jc w:val="both"/>
      </w:pPr>
      <w:bookmarkStart w:id="5" w:name="P60"/>
      <w:bookmarkEnd w:id="5"/>
      <w:r>
        <w:t>автономное учреждение Республики Алтай "Республиканский Дом-интернат для престарелых и инвалидов N 2";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>автономное учреждение Республики Алтай "Дом-интернат для престарелых и инвалидов N 4";</w:t>
      </w:r>
    </w:p>
    <w:p w:rsidR="0086418A" w:rsidRDefault="0086418A">
      <w:pPr>
        <w:pStyle w:val="ConsPlusNormal"/>
        <w:spacing w:before="220"/>
        <w:ind w:firstLine="540"/>
        <w:jc w:val="both"/>
      </w:pPr>
      <w:bookmarkStart w:id="6" w:name="P62"/>
      <w:bookmarkEnd w:id="6"/>
      <w:r>
        <w:t>автономное учреждение Республики Алтай "Республиканский психоневрологический интернат";</w:t>
      </w:r>
    </w:p>
    <w:p w:rsidR="0086418A" w:rsidRDefault="0086418A">
      <w:pPr>
        <w:pStyle w:val="ConsPlusNormal"/>
        <w:spacing w:before="220"/>
        <w:ind w:firstLine="540"/>
        <w:jc w:val="both"/>
      </w:pPr>
      <w:bookmarkStart w:id="7" w:name="P63"/>
      <w:bookmarkEnd w:id="7"/>
      <w:r>
        <w:t>в) бюджетные учреждения Республики Алтай:</w:t>
      </w:r>
    </w:p>
    <w:p w:rsidR="0086418A" w:rsidRDefault="0086418A">
      <w:pPr>
        <w:pStyle w:val="ConsPlusNormal"/>
        <w:spacing w:before="220"/>
        <w:ind w:firstLine="540"/>
        <w:jc w:val="both"/>
      </w:pPr>
      <w:bookmarkStart w:id="8" w:name="P64"/>
      <w:bookmarkEnd w:id="8"/>
      <w:r>
        <w:t>бюджетное учреждение Республики Алтай "Республиканский реабилитационный центр для детей и подростков с ограниченными возможностями";</w:t>
      </w:r>
    </w:p>
    <w:p w:rsidR="0086418A" w:rsidRDefault="0086418A">
      <w:pPr>
        <w:pStyle w:val="ConsPlusNormal"/>
        <w:spacing w:before="220"/>
        <w:ind w:firstLine="540"/>
        <w:jc w:val="both"/>
      </w:pPr>
      <w:bookmarkStart w:id="9" w:name="P65"/>
      <w:bookmarkEnd w:id="9"/>
      <w:r>
        <w:t>бюджетное учреждение Республики Алтай "Республиканский Дом-интернат для престарелых и инвалидов N 3".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>3. В течение 5 рабочих дней со дня доведения Министерством до организаций бюджетных ассигнований на текущий (очередной) финансовый год: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 xml:space="preserve">а) организации, указанные в </w:t>
      </w:r>
      <w:hyperlink w:anchor="P45" w:history="1">
        <w:r>
          <w:rPr>
            <w:color w:val="0000FF"/>
          </w:rPr>
          <w:t>подпункте "а" пункта 2</w:t>
        </w:r>
      </w:hyperlink>
      <w:r>
        <w:t xml:space="preserve"> настоящего Порядка, представляют в Министерство бюджетные сметы расходов на текущий (очередной) финансовый год и плановый период, содержащие показатели о направлении средств, образовавшихся в результате взимания платы за предоставление социальных услуг, оказываемых этими организациями, по форме, утвержденной Министерством (далее - сметы);</w:t>
      </w:r>
    </w:p>
    <w:p w:rsidR="0086418A" w:rsidRDefault="0086418A">
      <w:pPr>
        <w:pStyle w:val="ConsPlusNormal"/>
        <w:spacing w:before="220"/>
        <w:ind w:firstLine="540"/>
        <w:jc w:val="both"/>
      </w:pPr>
      <w:proofErr w:type="gramStart"/>
      <w:r>
        <w:t xml:space="preserve">б) организации, указанные в </w:t>
      </w:r>
      <w:hyperlink w:anchor="P57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63" w:history="1">
        <w:r>
          <w:rPr>
            <w:color w:val="0000FF"/>
          </w:rPr>
          <w:t>"в" пункта 2</w:t>
        </w:r>
      </w:hyperlink>
      <w:r>
        <w:t xml:space="preserve"> настоящего Порядка, представляют в Министерство планы финансово-хозяйственной деятельности на текущий (очередной) финансовый год и плановый период, содержащие показатели о направлении средств, образовавшихся в результате взимания платы за предоставление социальных услуг, оказываемых этими организациями, по форме, утвержденной Министерством (далее - планы).</w:t>
      </w:r>
      <w:proofErr w:type="gramEnd"/>
    </w:p>
    <w:p w:rsidR="0086418A" w:rsidRDefault="0086418A">
      <w:pPr>
        <w:pStyle w:val="ConsPlusNormal"/>
        <w:spacing w:before="220"/>
        <w:ind w:firstLine="540"/>
        <w:jc w:val="both"/>
      </w:pPr>
      <w:r>
        <w:t>4. Министерство в течение 5 рабочих дней со дня представления организациями смет (планов):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 xml:space="preserve">а) утверждает представленные организациями, указанными в </w:t>
      </w:r>
      <w:hyperlink w:anchor="P45" w:history="1">
        <w:r>
          <w:rPr>
            <w:color w:val="0000FF"/>
          </w:rPr>
          <w:t>подпункте "а" пункта 2</w:t>
        </w:r>
      </w:hyperlink>
      <w:r>
        <w:t xml:space="preserve"> настоящего Порядка, сметы и направляет утвержденные сметы в эти организации;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 xml:space="preserve">б) согласовывает представленные организациями, указанными в </w:t>
      </w:r>
      <w:hyperlink w:anchor="P57" w:history="1">
        <w:r>
          <w:rPr>
            <w:color w:val="0000FF"/>
          </w:rPr>
          <w:t>подпункте "б" пункта 2</w:t>
        </w:r>
      </w:hyperlink>
      <w:r>
        <w:t xml:space="preserve"> настоящего Порядка, планы и направляет согласованные планы в эти организации;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 xml:space="preserve">в) утверждает представленные организациями, указанными в </w:t>
      </w:r>
      <w:hyperlink w:anchor="P63" w:history="1">
        <w:r>
          <w:rPr>
            <w:color w:val="0000FF"/>
          </w:rPr>
          <w:t>подпункте "в" пункта 2</w:t>
        </w:r>
      </w:hyperlink>
      <w:r>
        <w:t xml:space="preserve"> настоящего Порядка, планы и направляет утвержденные планы в эти организации.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 xml:space="preserve">5. Организации, указанные в </w:t>
      </w:r>
      <w:hyperlink w:anchor="P57" w:history="1">
        <w:r>
          <w:rPr>
            <w:color w:val="0000FF"/>
          </w:rPr>
          <w:t>подпункте "б" пункта 2</w:t>
        </w:r>
      </w:hyperlink>
      <w:r>
        <w:t xml:space="preserve"> настоящего Порядка, в течение 5 рабочих дней со дня получения от Министерства согласованных планов, утверждают эти планы.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lastRenderedPageBreak/>
        <w:t>6. Организации расходуют средства, образовавшиеся в результате взимания ими платы за предоставление ими социальных услуг, на основании утвержденных смет (планов).</w:t>
      </w:r>
    </w:p>
    <w:p w:rsidR="0086418A" w:rsidRDefault="0086418A">
      <w:pPr>
        <w:pStyle w:val="ConsPlusNormal"/>
        <w:spacing w:before="220"/>
        <w:ind w:firstLine="540"/>
        <w:jc w:val="both"/>
      </w:pPr>
      <w:bookmarkStart w:id="10" w:name="P75"/>
      <w:bookmarkEnd w:id="10"/>
      <w:r>
        <w:t>7. Организации расходуют средства, образовавшиеся в результате взимания ими платы за предоставление ими социальных услуг (далее - средства), на следующие цели: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>а) осуществление текущей деятельности организаций и их развитие;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>б) улучшение качества социального обслуживания граждан (в том числе проживающих в организациях граждан пожилого возраста и инвалидов);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>в) стимулирование работников организаций.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 xml:space="preserve">8. Организации, указанные в </w:t>
      </w:r>
      <w:hyperlink w:anchor="P60" w:history="1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62" w:history="1">
        <w:r>
          <w:rPr>
            <w:color w:val="0000FF"/>
          </w:rPr>
          <w:t>шестом подпункта "б"</w:t>
        </w:r>
      </w:hyperlink>
      <w:r>
        <w:t xml:space="preserve"> и </w:t>
      </w:r>
      <w:hyperlink w:anchor="P65" w:history="1">
        <w:r>
          <w:rPr>
            <w:color w:val="0000FF"/>
          </w:rPr>
          <w:t>абзаце третьем подпункта "</w:t>
        </w:r>
        <w:proofErr w:type="gramStart"/>
        <w:r>
          <w:rPr>
            <w:color w:val="0000FF"/>
          </w:rPr>
          <w:t>в</w:t>
        </w:r>
        <w:proofErr w:type="gramEnd"/>
        <w:r>
          <w:rPr>
            <w:color w:val="0000FF"/>
          </w:rPr>
          <w:t xml:space="preserve">" </w:t>
        </w:r>
        <w:proofErr w:type="gramStart"/>
        <w:r>
          <w:rPr>
            <w:color w:val="0000FF"/>
          </w:rPr>
          <w:t>пункта</w:t>
        </w:r>
        <w:proofErr w:type="gramEnd"/>
        <w:r>
          <w:rPr>
            <w:color w:val="0000FF"/>
          </w:rPr>
          <w:t xml:space="preserve"> 2</w:t>
        </w:r>
      </w:hyperlink>
      <w:r>
        <w:t xml:space="preserve"> настоящего Порядка, расходуют средства на цели, связанные с улучшением качества социального обслуживания проживающих в этих организациях граждан пожилого возраста и инвалидов (кроме детей-инвалидов), по следующим направлениям: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>приобретение мебели для оснащения жилых комнат и мест общего пользования;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>приобретение продуктов питания согласно утвержденным в соответствии с федеральным законодательством и законодательством Республики Алтай нормативам;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>приобретение мягкого инвентаря согласно утвержденным в соответствии с федеральным законодательством и законодательством Республики Алтай нормативам;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>приобретение средств личной гигиены согласно утвержденным в соответствии с федеральным законодательством и законодательством Республики Алтай нормативам;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>приобретение медикаментов, перевязочных средств, медицинских изделий, согласно утвержденным в соответствии с федеральным законодательством и законодательством Республики Алтай нормативам;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>оплата услуг по содержанию предоставляемых жилых помещений, коммунальных услуг;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>ремонт зданий (кроме административных помещений), инженерных коммуникаций и сооружений при возникновении аварийных ситуаций в целях обеспечения безопасного проживания граждан пожилого возраста и инвалидов.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 xml:space="preserve">9. Организации, указанные в </w:t>
      </w:r>
      <w:hyperlink w:anchor="P45" w:history="1">
        <w:r>
          <w:rPr>
            <w:color w:val="0000FF"/>
          </w:rPr>
          <w:t>подпункте "а"</w:t>
        </w:r>
      </w:hyperlink>
      <w:r>
        <w:t xml:space="preserve">, в </w:t>
      </w:r>
      <w:hyperlink w:anchor="P58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59" w:history="1">
        <w:r>
          <w:rPr>
            <w:color w:val="0000FF"/>
          </w:rPr>
          <w:t>третьем подпункта "б"</w:t>
        </w:r>
      </w:hyperlink>
      <w:r>
        <w:t xml:space="preserve">, в </w:t>
      </w:r>
      <w:hyperlink w:anchor="P64" w:history="1">
        <w:r>
          <w:rPr>
            <w:color w:val="0000FF"/>
          </w:rPr>
          <w:t>абзаце втором подпункта "в" пункта 2</w:t>
        </w:r>
      </w:hyperlink>
      <w:r>
        <w:t xml:space="preserve"> настоящего Порядка, расходуют средства на цели, указанные в </w:t>
      </w:r>
      <w:hyperlink w:anchor="P75" w:history="1">
        <w:r>
          <w:rPr>
            <w:color w:val="0000FF"/>
          </w:rPr>
          <w:t>пункте 7</w:t>
        </w:r>
      </w:hyperlink>
      <w:r>
        <w:t xml:space="preserve"> настоящего Порядка, по следующим направлениям: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>оплата труда работников организаций в порядке и размерах, установленных федеральными нормативными правовыми актами, нормативными правовыми актами Республики Алтай, а также локальными нормативными актами организаций в размере не менее 10%;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>начисления на выплаты по оплате труда работников организаций в соответствии с федеральным законодательством;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>суточные при служебных командировках работников;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>услуги связи;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>транспортные услуги;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>коммунальные услуги;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lastRenderedPageBreak/>
        <w:t>арендная плата за пользование имуществом;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>оплата договоров на выполнение работ, оказание услуг, связанных с содержанием, обслуживанием и ремонтом имущества организаций, включая проведение текущего и капитального ремонтов;</w:t>
      </w:r>
    </w:p>
    <w:p w:rsidR="0086418A" w:rsidRDefault="0086418A">
      <w:pPr>
        <w:pStyle w:val="ConsPlusNormal"/>
        <w:spacing w:before="220"/>
        <w:ind w:firstLine="540"/>
        <w:jc w:val="both"/>
      </w:pPr>
      <w:proofErr w:type="gramStart"/>
      <w:r>
        <w:t>оплата прочих работ, услуг, включая услуги в области информационных технологий, типографские услуги, проживание, обучение, повышение квалификации, участие в семинарах, услуги по страхованию имущества, медицинские услуги (диспансеризация, медицинский осмотр работников организаций), услуги по охране организаций, оплату договоров гражданско-правового характера, услуги по организации питания граждан;</w:t>
      </w:r>
      <w:proofErr w:type="gramEnd"/>
    </w:p>
    <w:p w:rsidR="0086418A" w:rsidRDefault="0086418A">
      <w:pPr>
        <w:pStyle w:val="ConsPlusNormal"/>
        <w:spacing w:before="220"/>
        <w:ind w:firstLine="540"/>
        <w:jc w:val="both"/>
      </w:pPr>
      <w:r>
        <w:t>оплата налогов, штрафов, пеней, государственных пошлин;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>приобретение основных средств;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>приобретение в государственную собственность исключительных прав на результаты интеллектуальной деятельности;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>приобретение продуктов питания согласно утвержденным в соответствии с федеральным законодательством и законодательством Республики Алтай нормативам;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>приобретение медикаментов, перевязочных средств, медицинских изделий, согласно утвержденным в соответствии с федеральным законодательством и законодательством Республики Алтай нормативам;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>приобретение мягкого инвентаря, согласно утвержденным нормативам, и специальной одежды;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>приобретение горюче-смазочных материалов, запасных и составных частей для машин;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>приобретение канцелярских товаров.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>10. Организации ведут учет расходования сре</w:t>
      </w:r>
      <w:proofErr w:type="gramStart"/>
      <w:r>
        <w:t>дств в с</w:t>
      </w:r>
      <w:proofErr w:type="gramEnd"/>
      <w:r>
        <w:t>оответствии с федеральным законодательством и законодательством Республики Алтай.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>11. Организации представляют в Министерство отчетность о расходовании средств по формам, в сроки и порядке, предусмотренные федеральным законодательством и законодательством Республики Алтай для предоставления бухгалтерской (финансовой) отчетности.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>12. Организации, их работники несут ответственность за соблюдение требований федерального законодательства, законодательства Республики Алтай и настоящего Порядка при расходовании средств.</w:t>
      </w:r>
    </w:p>
    <w:p w:rsidR="0086418A" w:rsidRDefault="0086418A">
      <w:pPr>
        <w:pStyle w:val="ConsPlusNormal"/>
        <w:spacing w:before="220"/>
        <w:ind w:firstLine="540"/>
        <w:jc w:val="both"/>
      </w:pPr>
      <w:r>
        <w:t xml:space="preserve">13. Министерство осуществляет </w:t>
      </w:r>
      <w:proofErr w:type="gramStart"/>
      <w:r>
        <w:t>контроль за</w:t>
      </w:r>
      <w:proofErr w:type="gramEnd"/>
      <w:r>
        <w:t xml:space="preserve"> расходованием организациями средств путем проведения плановых и внеплановых проверок организаций в сроки и в порядке, установленные Министерством для осуществления внутреннего финансового контроля.</w:t>
      </w:r>
    </w:p>
    <w:p w:rsidR="0086418A" w:rsidRDefault="0086418A">
      <w:pPr>
        <w:pStyle w:val="ConsPlusNormal"/>
        <w:jc w:val="both"/>
      </w:pPr>
    </w:p>
    <w:p w:rsidR="0086418A" w:rsidRDefault="0086418A">
      <w:pPr>
        <w:pStyle w:val="ConsPlusNormal"/>
        <w:jc w:val="both"/>
      </w:pPr>
    </w:p>
    <w:p w:rsidR="0086418A" w:rsidRDefault="008641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4FFC" w:rsidRDefault="005C4FFC"/>
    <w:sectPr w:rsidR="005C4FFC" w:rsidSect="00FD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418A"/>
    <w:rsid w:val="005C4FFC"/>
    <w:rsid w:val="0086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4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41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8578490205831F7CB91DEAAE2D002CF5EB3F9B118F963EDF6E8D5F785C5EC030175805BF3B3C75E1FDF0530FAF6C6BG6rC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8578490205831F7CB91DEAAE2D002CF5EB3F9B108E9D3FD06E8D5F785C5EC030175805BF3B3C75E1FDF0530FAF6C6BG6rC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8578490205831F7CB91DEAAE2D002CF5EB3F9B118B9F3FDF6E8D5F785C5EC030175817BF633077E8E3F4561AF93D2E302121C117C7D878CC9501G0rB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B8578490205831F7CB91DEAAE2D002CF5EB3F9B118B9F3FDF6E8D5F785C5EC030175817BF633077E8E3F4551AF93D2E302121C117C7D878CC9501G0rBD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B8578490205831F7CB903E7B8415720F1E8689F138D94688B31D6022F55549777580155FB6E3275EAE8A40155F861686C3223CB17C5DB67GCr7D" TargetMode="External"/><Relationship Id="rId9" Type="http://schemas.openxmlformats.org/officeDocument/2006/relationships/hyperlink" Target="consultantplus://offline/ref=EB8578490205831F7CB91DEAAE2D002CF5EB3F9B118C9D3DD26E8D5F785C5EC030175805BF3B3C75E1FDF0530FAF6C6BG6r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1961</Words>
  <Characters>11184</Characters>
  <Application>Microsoft Office Word</Application>
  <DocSecurity>0</DocSecurity>
  <Lines>93</Lines>
  <Paragraphs>26</Paragraphs>
  <ScaleCrop>false</ScaleCrop>
  <Company/>
  <LinksUpToDate>false</LinksUpToDate>
  <CharactersWithSpaces>13119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1</cp:revision>
  <dcterms:created xsi:type="dcterms:W3CDTF">2019-03-29T03:42:00Z</dcterms:created>
  <dcterms:modified xsi:type="dcterms:W3CDTF">2019-03-29T03:44:00Z</dcterms:modified>
</cp:coreProperties>
</file>