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214" w:rsidRDefault="000B1214">
      <w:pPr>
        <w:pStyle w:val="ConsPlusTitlePage"/>
      </w:pPr>
      <w:r>
        <w:t xml:space="preserve">Документ предоставлен </w:t>
      </w:r>
      <w:hyperlink r:id="rId4" w:history="1">
        <w:r>
          <w:rPr>
            <w:color w:val="0000FF"/>
          </w:rPr>
          <w:t>КонсультантПлюс</w:t>
        </w:r>
      </w:hyperlink>
      <w:r>
        <w:br/>
      </w:r>
    </w:p>
    <w:p w:rsidR="000B1214" w:rsidRDefault="000B1214">
      <w:pPr>
        <w:pStyle w:val="ConsPlusNormal"/>
        <w:jc w:val="both"/>
        <w:outlineLvl w:val="0"/>
      </w:pPr>
    </w:p>
    <w:p w:rsidR="000B1214" w:rsidRDefault="000B1214">
      <w:pPr>
        <w:pStyle w:val="ConsPlusNormal"/>
        <w:outlineLvl w:val="0"/>
      </w:pPr>
      <w:r>
        <w:t>Зарегистрировано в Минюсте России 27 января 2021 г. N 62240</w:t>
      </w:r>
    </w:p>
    <w:p w:rsidR="000B1214" w:rsidRDefault="000B1214">
      <w:pPr>
        <w:pStyle w:val="ConsPlusNormal"/>
        <w:pBdr>
          <w:top w:val="single" w:sz="6" w:space="0" w:color="auto"/>
        </w:pBdr>
        <w:spacing w:before="100" w:after="100"/>
        <w:jc w:val="both"/>
        <w:rPr>
          <w:sz w:val="2"/>
          <w:szCs w:val="2"/>
        </w:rPr>
      </w:pPr>
    </w:p>
    <w:p w:rsidR="000B1214" w:rsidRDefault="000B1214">
      <w:pPr>
        <w:pStyle w:val="ConsPlusNormal"/>
        <w:jc w:val="both"/>
      </w:pPr>
    </w:p>
    <w:p w:rsidR="000B1214" w:rsidRDefault="000B1214">
      <w:pPr>
        <w:pStyle w:val="ConsPlusTitle"/>
        <w:jc w:val="center"/>
      </w:pPr>
      <w:r>
        <w:t>МИНИСТЕРСТВО ФИНАНСОВ РОССИЙСКОЙ ФЕДЕРАЦИИ</w:t>
      </w:r>
    </w:p>
    <w:p w:rsidR="000B1214" w:rsidRDefault="000B1214">
      <w:pPr>
        <w:pStyle w:val="ConsPlusTitle"/>
        <w:jc w:val="both"/>
      </w:pPr>
    </w:p>
    <w:p w:rsidR="000B1214" w:rsidRDefault="000B1214">
      <w:pPr>
        <w:pStyle w:val="ConsPlusTitle"/>
        <w:jc w:val="center"/>
      </w:pPr>
      <w:r>
        <w:t>ПРИКАЗ</w:t>
      </w:r>
    </w:p>
    <w:p w:rsidR="000B1214" w:rsidRDefault="000B1214">
      <w:pPr>
        <w:pStyle w:val="ConsPlusTitle"/>
        <w:jc w:val="center"/>
      </w:pPr>
      <w:r>
        <w:t>от 10 декабря 2020 г. N 301н</w:t>
      </w:r>
    </w:p>
    <w:p w:rsidR="000B1214" w:rsidRDefault="000B1214">
      <w:pPr>
        <w:pStyle w:val="ConsPlusTitle"/>
        <w:jc w:val="both"/>
      </w:pPr>
    </w:p>
    <w:p w:rsidR="000B1214" w:rsidRDefault="000B1214">
      <w:pPr>
        <w:pStyle w:val="ConsPlusTitle"/>
        <w:jc w:val="center"/>
      </w:pPr>
      <w:r>
        <w:t>ОБ УТВЕРЖДЕНИИ ПОРЯДКА</w:t>
      </w:r>
    </w:p>
    <w:p w:rsidR="000B1214" w:rsidRDefault="000B1214">
      <w:pPr>
        <w:pStyle w:val="ConsPlusTitle"/>
        <w:jc w:val="center"/>
      </w:pPr>
      <w:r>
        <w:t>ОСУЩЕСТВЛЕНИЯ ТЕРРИТОРИАЛЬНЫМИ ОРГАНАМИ ФЕДЕРАЛЬНОГО</w:t>
      </w:r>
    </w:p>
    <w:p w:rsidR="000B1214" w:rsidRDefault="000B1214">
      <w:pPr>
        <w:pStyle w:val="ConsPlusTitle"/>
        <w:jc w:val="center"/>
      </w:pPr>
      <w:r>
        <w:t>КАЗНАЧЕЙСТВА САНКЦИОНИРОВАНИЯ РАСХОДОВ, ИСТОЧНИКОМ</w:t>
      </w:r>
    </w:p>
    <w:p w:rsidR="000B1214" w:rsidRDefault="000B1214">
      <w:pPr>
        <w:pStyle w:val="ConsPlusTitle"/>
        <w:jc w:val="center"/>
      </w:pPr>
      <w:r>
        <w:t>ФИНАНСОВОГО ОБЕСПЕЧЕНИЯ КОТОРЫХ ЯВЛЯЮТСЯ ЦЕЛЕВЫЕ СРЕДСТВА,</w:t>
      </w:r>
    </w:p>
    <w:p w:rsidR="000B1214" w:rsidRDefault="000B1214">
      <w:pPr>
        <w:pStyle w:val="ConsPlusTitle"/>
        <w:jc w:val="center"/>
      </w:pPr>
      <w:r>
        <w:t>ПРИ КАЗНАЧЕЙСКОМ СОПРОВОЖДЕНИИ ЦЕЛЕВЫХ СРЕДСТВ В СЛУЧАЯХ,</w:t>
      </w:r>
    </w:p>
    <w:p w:rsidR="000B1214" w:rsidRDefault="000B1214">
      <w:pPr>
        <w:pStyle w:val="ConsPlusTitle"/>
        <w:jc w:val="center"/>
      </w:pPr>
      <w:r>
        <w:t>ПРЕДУСМОТРЕННЫХ ФЕДЕРАЛЬНЫМ ЗАКОНОМ "О ФЕДЕРАЛЬНОМ БЮДЖЕТЕ</w:t>
      </w:r>
    </w:p>
    <w:p w:rsidR="000B1214" w:rsidRDefault="000B1214">
      <w:pPr>
        <w:pStyle w:val="ConsPlusTitle"/>
        <w:jc w:val="center"/>
      </w:pPr>
      <w:r>
        <w:t>НА 2021 ГОД И НА ПЛАНОВЫЙ ПЕРИОД 2022 И 2023 ГОДОВ"</w:t>
      </w:r>
    </w:p>
    <w:p w:rsidR="000B1214" w:rsidRDefault="000B12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1214">
        <w:trPr>
          <w:jc w:val="center"/>
        </w:trPr>
        <w:tc>
          <w:tcPr>
            <w:tcW w:w="9294" w:type="dxa"/>
            <w:tcBorders>
              <w:top w:val="nil"/>
              <w:left w:val="single" w:sz="24" w:space="0" w:color="CED3F1"/>
              <w:bottom w:val="nil"/>
              <w:right w:val="single" w:sz="24" w:space="0" w:color="F4F3F8"/>
            </w:tcBorders>
            <w:shd w:val="clear" w:color="auto" w:fill="F4F3F8"/>
          </w:tcPr>
          <w:p w:rsidR="000B1214" w:rsidRDefault="000B1214">
            <w:pPr>
              <w:pStyle w:val="ConsPlusNormal"/>
              <w:jc w:val="center"/>
            </w:pPr>
            <w:r>
              <w:rPr>
                <w:color w:val="392C69"/>
              </w:rPr>
              <w:t>Список изменяющих документов</w:t>
            </w:r>
          </w:p>
          <w:p w:rsidR="000B1214" w:rsidRDefault="000B1214">
            <w:pPr>
              <w:pStyle w:val="ConsPlusNormal"/>
              <w:jc w:val="center"/>
            </w:pPr>
            <w:r>
              <w:rPr>
                <w:color w:val="392C69"/>
              </w:rPr>
              <w:t xml:space="preserve">(в ред. </w:t>
            </w:r>
            <w:hyperlink r:id="rId5" w:history="1">
              <w:r>
                <w:rPr>
                  <w:color w:val="0000FF"/>
                </w:rPr>
                <w:t>Приказа</w:t>
              </w:r>
            </w:hyperlink>
            <w:r>
              <w:rPr>
                <w:color w:val="392C69"/>
              </w:rPr>
              <w:t xml:space="preserve"> Минфина России от 30.07.2021 N 106н)</w:t>
            </w:r>
          </w:p>
        </w:tc>
      </w:tr>
    </w:tbl>
    <w:p w:rsidR="000B1214" w:rsidRDefault="000B1214">
      <w:pPr>
        <w:pStyle w:val="ConsPlusNormal"/>
        <w:jc w:val="both"/>
      </w:pPr>
    </w:p>
    <w:p w:rsidR="000B1214" w:rsidRDefault="000B1214">
      <w:pPr>
        <w:pStyle w:val="ConsPlusNormal"/>
        <w:ind w:firstLine="540"/>
        <w:jc w:val="both"/>
      </w:pPr>
      <w:r>
        <w:t xml:space="preserve">В соответствии с </w:t>
      </w:r>
      <w:hyperlink r:id="rId6" w:history="1">
        <w:r>
          <w:rPr>
            <w:color w:val="0000FF"/>
          </w:rPr>
          <w:t>частью 1 статьи 5</w:t>
        </w:r>
      </w:hyperlink>
      <w:r>
        <w:t xml:space="preserve"> Федерального закона от 8 декабря 2020 г. N 385-ФЗ "О федеральном бюджете на 2021 год и на плановый период 2022 и 2023 годов" (Официальный интернет-портал правовой информации (www.pravo.gov.ru), 2020, 8 декабря, N 0001202012080106) приказываю:</w:t>
      </w:r>
    </w:p>
    <w:p w:rsidR="000B1214" w:rsidRDefault="000B1214">
      <w:pPr>
        <w:pStyle w:val="ConsPlusNormal"/>
        <w:spacing w:before="220"/>
        <w:ind w:firstLine="540"/>
        <w:jc w:val="both"/>
      </w:pPr>
      <w:r>
        <w:t xml:space="preserve">Утвердить прилагаемый </w:t>
      </w:r>
      <w:hyperlink w:anchor="P34" w:history="1">
        <w:r>
          <w:rPr>
            <w:color w:val="0000FF"/>
          </w:rPr>
          <w:t>Порядок</w:t>
        </w:r>
      </w:hyperlink>
      <w: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p>
    <w:p w:rsidR="000B1214" w:rsidRDefault="000B1214">
      <w:pPr>
        <w:pStyle w:val="ConsPlusNormal"/>
        <w:jc w:val="both"/>
      </w:pPr>
    </w:p>
    <w:p w:rsidR="000B1214" w:rsidRDefault="000B1214">
      <w:pPr>
        <w:pStyle w:val="ConsPlusNormal"/>
        <w:jc w:val="right"/>
      </w:pPr>
      <w:r>
        <w:t>Министр</w:t>
      </w:r>
    </w:p>
    <w:p w:rsidR="000B1214" w:rsidRDefault="000B1214">
      <w:pPr>
        <w:pStyle w:val="ConsPlusNormal"/>
        <w:jc w:val="right"/>
      </w:pPr>
      <w:r>
        <w:t>А.Г.СИЛУАНОВ</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0"/>
      </w:pPr>
      <w:r>
        <w:t>Утвержден</w:t>
      </w:r>
    </w:p>
    <w:p w:rsidR="000B1214" w:rsidRDefault="000B1214">
      <w:pPr>
        <w:pStyle w:val="ConsPlusNormal"/>
        <w:jc w:val="right"/>
      </w:pPr>
      <w:r>
        <w:t>приказом 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Title"/>
        <w:jc w:val="center"/>
      </w:pPr>
      <w:bookmarkStart w:id="0" w:name="P34"/>
      <w:bookmarkEnd w:id="0"/>
      <w:r>
        <w:t>ПОРЯДОК</w:t>
      </w:r>
    </w:p>
    <w:p w:rsidR="000B1214" w:rsidRDefault="000B1214">
      <w:pPr>
        <w:pStyle w:val="ConsPlusTitle"/>
        <w:jc w:val="center"/>
      </w:pPr>
      <w:r>
        <w:t>ОСУЩЕСТВЛЕНИЯ ТЕРРИТОРИАЛЬНЫМИ ОРГАНАМИ ФЕДЕРАЛЬНОГО</w:t>
      </w:r>
    </w:p>
    <w:p w:rsidR="000B1214" w:rsidRDefault="000B1214">
      <w:pPr>
        <w:pStyle w:val="ConsPlusTitle"/>
        <w:jc w:val="center"/>
      </w:pPr>
      <w:r>
        <w:t>КАЗНАЧЕЙСТВА САНКЦИОНИРОВАНИЯ РАСХОДОВ, ИСТОЧНИКОМ</w:t>
      </w:r>
    </w:p>
    <w:p w:rsidR="000B1214" w:rsidRDefault="000B1214">
      <w:pPr>
        <w:pStyle w:val="ConsPlusTitle"/>
        <w:jc w:val="center"/>
      </w:pPr>
      <w:r>
        <w:t>ФИНАНСОВОГО ОБЕСПЕЧЕНИЯ КОТОРЫХ ЯВЛЯЮТСЯ ЦЕЛЕВЫЕ СРЕДСТВА,</w:t>
      </w:r>
    </w:p>
    <w:p w:rsidR="000B1214" w:rsidRDefault="000B1214">
      <w:pPr>
        <w:pStyle w:val="ConsPlusTitle"/>
        <w:jc w:val="center"/>
      </w:pPr>
      <w:r>
        <w:t>ПРИ КАЗНАЧЕЙСКОМ СОПРОВОЖДЕНИИ ЦЕЛЕВЫХ СРЕДСТВ В СЛУЧАЯХ,</w:t>
      </w:r>
    </w:p>
    <w:p w:rsidR="000B1214" w:rsidRDefault="000B1214">
      <w:pPr>
        <w:pStyle w:val="ConsPlusTitle"/>
        <w:jc w:val="center"/>
      </w:pPr>
      <w:r>
        <w:t>ПРЕДУСМОТРЕННЫХ ФЕДЕРАЛЬНЫМ ЗАКОНОМ "О ФЕДЕРАЛЬНОМ БЮДЖЕТЕ</w:t>
      </w:r>
    </w:p>
    <w:p w:rsidR="000B1214" w:rsidRDefault="000B1214">
      <w:pPr>
        <w:pStyle w:val="ConsPlusTitle"/>
        <w:jc w:val="center"/>
      </w:pPr>
      <w:r>
        <w:t>НА 2021 ГОД И НА ПЛАНОВЫЙ ПЕРИОД 2022 И 2023 ГОДОВ"</w:t>
      </w:r>
    </w:p>
    <w:p w:rsidR="000B1214" w:rsidRDefault="000B12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1214">
        <w:trPr>
          <w:jc w:val="center"/>
        </w:trPr>
        <w:tc>
          <w:tcPr>
            <w:tcW w:w="9294" w:type="dxa"/>
            <w:tcBorders>
              <w:top w:val="nil"/>
              <w:left w:val="single" w:sz="24" w:space="0" w:color="CED3F1"/>
              <w:bottom w:val="nil"/>
              <w:right w:val="single" w:sz="24" w:space="0" w:color="F4F3F8"/>
            </w:tcBorders>
            <w:shd w:val="clear" w:color="auto" w:fill="F4F3F8"/>
          </w:tcPr>
          <w:p w:rsidR="000B1214" w:rsidRDefault="000B1214">
            <w:pPr>
              <w:pStyle w:val="ConsPlusNormal"/>
              <w:jc w:val="center"/>
            </w:pPr>
            <w:r>
              <w:rPr>
                <w:color w:val="392C69"/>
              </w:rPr>
              <w:lastRenderedPageBreak/>
              <w:t>Список изменяющих документов</w:t>
            </w:r>
          </w:p>
          <w:p w:rsidR="000B1214" w:rsidRDefault="000B1214">
            <w:pPr>
              <w:pStyle w:val="ConsPlusNormal"/>
              <w:jc w:val="center"/>
            </w:pPr>
            <w:r>
              <w:rPr>
                <w:color w:val="392C69"/>
              </w:rPr>
              <w:t xml:space="preserve">(в ред. </w:t>
            </w:r>
            <w:hyperlink r:id="rId7" w:history="1">
              <w:r>
                <w:rPr>
                  <w:color w:val="0000FF"/>
                </w:rPr>
                <w:t>Приказа</w:t>
              </w:r>
            </w:hyperlink>
            <w:r>
              <w:rPr>
                <w:color w:val="392C69"/>
              </w:rPr>
              <w:t xml:space="preserve"> Минфина России от 30.07.2021 N 106н)</w:t>
            </w:r>
          </w:p>
        </w:tc>
      </w:tr>
    </w:tbl>
    <w:p w:rsidR="000B1214" w:rsidRDefault="000B1214">
      <w:pPr>
        <w:pStyle w:val="ConsPlusNormal"/>
        <w:jc w:val="both"/>
      </w:pPr>
    </w:p>
    <w:p w:rsidR="000B1214" w:rsidRDefault="000B1214">
      <w:pPr>
        <w:pStyle w:val="ConsPlusNormal"/>
        <w:ind w:firstLine="540"/>
        <w:jc w:val="both"/>
      </w:pPr>
      <w:r>
        <w:t xml:space="preserve">1. Настоящий Порядок устанавливает правила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средства в валюте Российской Федерации, указанные в </w:t>
      </w:r>
      <w:hyperlink r:id="rId8" w:history="1">
        <w:r>
          <w:rPr>
            <w:color w:val="0000FF"/>
          </w:rPr>
          <w:t>части 2 статьи 5</w:t>
        </w:r>
      </w:hyperlink>
      <w:r>
        <w:t xml:space="preserve"> Федерального закона от 8 декабря 2020 г. N 385-ФЗ "О федеральном бюджете на 2021 год и на плановый период 2022 и 2023 годов" (далее соответственно - целевые средства, Федеральный закон), предоставляемые юридическим лицам на основании:</w:t>
      </w:r>
    </w:p>
    <w:p w:rsidR="000B1214" w:rsidRDefault="000B1214">
      <w:pPr>
        <w:pStyle w:val="ConsPlusNormal"/>
        <w:spacing w:before="220"/>
        <w:ind w:firstLine="540"/>
        <w:jc w:val="both"/>
      </w:pPr>
      <w:r>
        <w:t xml:space="preserve">соглашений (договоров) о предоставлении субсидий юридическим лицам (за исключением субсидий федеральным бюджетным и автономным учреждениям) (далее - субсидии), договоров о предоставлении бюджетных инвестиций, договоров о предоставлении взносов в уставные (складочные) капиталы юридических лиц (дочерних обществ юридических лиц), вкладов в имущество юридических лиц (дочерних обществ юридических лиц), не увеличивающих их уставные (складочные) капиталы (далее - взнос (вклад), источником финансового обеспечения которых являются субсидии и бюджетные инвестиции, соглашений (договоров) о предоставлении из бюджетов субъектов Российской Федерации (местных бюджетов) субсидий юридическим лицам (грантов в форме субсидий), в случаях, предусмотренных </w:t>
      </w:r>
      <w:hyperlink r:id="rId9" w:history="1">
        <w:r>
          <w:rPr>
            <w:color w:val="0000FF"/>
          </w:rPr>
          <w:t>частью 7 статьи 5</w:t>
        </w:r>
      </w:hyperlink>
      <w:r>
        <w:t xml:space="preserve"> Федерального закона (далее при совместном упоминании - соглашение), или нормативных правовых актов, устанавливающих порядок предоставления субсидий юридическим лицам (грантов в форме субсидий) из федерального бюджета (бюджета субъекта Российской Федерации, местного бюджета - в случаях, предусмотренных </w:t>
      </w:r>
      <w:hyperlink r:id="rId10" w:history="1">
        <w:r>
          <w:rPr>
            <w:color w:val="0000FF"/>
          </w:rPr>
          <w:t>частью 7 статьи 5</w:t>
        </w:r>
      </w:hyperlink>
      <w:r>
        <w:t xml:space="preserve"> Федерального закона), если указанными актами заключение договора (соглашения) о предоставлении субсидии юридическим лицам не предусмотрено (далее - нормативный правовой акт о предоставлении субсидии);</w:t>
      </w:r>
    </w:p>
    <w:p w:rsidR="000B1214" w:rsidRDefault="000B1214">
      <w:pPr>
        <w:pStyle w:val="ConsPlusNormal"/>
        <w:spacing w:before="220"/>
        <w:ind w:firstLine="540"/>
        <w:jc w:val="both"/>
      </w:pPr>
      <w:r>
        <w:t xml:space="preserve">государственных контрактов о поставке товаров (выполнении работ, оказании услуг) для обеспечения государственных нужд, предусмотренных </w:t>
      </w:r>
      <w:hyperlink r:id="rId11" w:history="1">
        <w:r>
          <w:rPr>
            <w:color w:val="0000FF"/>
          </w:rPr>
          <w:t>пунктами 4</w:t>
        </w:r>
      </w:hyperlink>
      <w:r>
        <w:t xml:space="preserve"> и </w:t>
      </w:r>
      <w:hyperlink r:id="rId12" w:history="1">
        <w:r>
          <w:rPr>
            <w:color w:val="0000FF"/>
          </w:rPr>
          <w:t>5 части 2 статьи 5</w:t>
        </w:r>
      </w:hyperlink>
      <w:r>
        <w:t xml:space="preserve"> Федерального закона (далее - государственный контракт);</w:t>
      </w:r>
    </w:p>
    <w:p w:rsidR="000B1214" w:rsidRDefault="000B1214">
      <w:pPr>
        <w:pStyle w:val="ConsPlusNormal"/>
        <w:spacing w:before="220"/>
        <w:ind w:firstLine="540"/>
        <w:jc w:val="both"/>
      </w:pPr>
      <w:bookmarkStart w:id="1" w:name="P47"/>
      <w:bookmarkEnd w:id="1"/>
      <w:r>
        <w:t>государственных (муниципальных) контрактов о поставке товаров (выполнении работ, оказании услуг), заключаемых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контрактов (договоров) о поставке товаров (выполнении работ, оказании услуг), заключаемых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договоров (соглашений) о предоставлении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из бюджета субъекта Российской Федерации (местного бюджета), и концессионных соглашений, в соответствии с которыми осуществляются бюджетные инвестиции, предоставляемые из бюджета субъекта Российской Федерации (местного бюджета), если источником финансового обеспечения указанных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(далее при совместном упоминании - договор о капитальных вложениях);</w:t>
      </w:r>
    </w:p>
    <w:p w:rsidR="000B1214" w:rsidRDefault="000B1214">
      <w:pPr>
        <w:pStyle w:val="ConsPlusNormal"/>
        <w:spacing w:before="220"/>
        <w:ind w:firstLine="540"/>
        <w:jc w:val="both"/>
      </w:pPr>
      <w:r>
        <w:t xml:space="preserve">контрактов (договоров) о поставке товаров (выполнении работ, оказании услуг), заключаемых на сумму 100 000,0 тыс. рублей и более федеральными бюджетными или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w:t>
      </w:r>
      <w:hyperlink r:id="rId13" w:history="1">
        <w:r>
          <w:rPr>
            <w:color w:val="0000FF"/>
          </w:rPr>
          <w:t>абзацем вторым пункта 1 статьи 78.1</w:t>
        </w:r>
      </w:hyperlink>
      <w:r>
        <w:t xml:space="preserve"> и </w:t>
      </w:r>
      <w:hyperlink r:id="rId14" w:history="1">
        <w:r>
          <w:rPr>
            <w:color w:val="0000FF"/>
          </w:rPr>
          <w:t>статьей 78.2</w:t>
        </w:r>
      </w:hyperlink>
      <w:r>
        <w:t xml:space="preserve"> </w:t>
      </w:r>
      <w:r>
        <w:lastRenderedPageBreak/>
        <w:t>Бюджетного кодекса Российской Федерации (далее соответственно - заказчик-учреждение, контракт учреждения);</w:t>
      </w:r>
    </w:p>
    <w:p w:rsidR="000B1214" w:rsidRDefault="000B1214">
      <w:pPr>
        <w:pStyle w:val="ConsPlusNormal"/>
        <w:spacing w:before="220"/>
        <w:ind w:firstLine="540"/>
        <w:jc w:val="both"/>
      </w:pPr>
      <w:r>
        <w:t>контрактов (договоров) о поставке товаров (выполнении работ, оказании услуг), заключаемых фондом капитального ремонта субъекта Российской Федерации, источником финансового обеспечения которых являются средства, получаемые им за счет взносов на капитальный ремонт общего имущества в многоквартирных домах, уплаченных собственниками помещений в многоквартирных домах (далее - договор о проведении капитального ремонта);</w:t>
      </w:r>
    </w:p>
    <w:p w:rsidR="000B1214" w:rsidRDefault="000B1214">
      <w:pPr>
        <w:pStyle w:val="ConsPlusNormal"/>
        <w:spacing w:before="220"/>
        <w:ind w:firstLine="540"/>
        <w:jc w:val="both"/>
      </w:pPr>
      <w:r>
        <w:t>договоров, контрактов, соглашений, заключаемых в рамках исполнения государственных контрактов, соглашений, нормативных правовых актов о предоставлении субсидии, контрактов учреждений, договоров о капитальных вложениях, договоров о проведении капитального ремонта (далее при совместном упоминании - договор).</w:t>
      </w:r>
    </w:p>
    <w:p w:rsidR="000B1214" w:rsidRDefault="000B1214">
      <w:pPr>
        <w:pStyle w:val="ConsPlusNormal"/>
        <w:spacing w:before="220"/>
        <w:ind w:firstLine="540"/>
        <w:jc w:val="both"/>
      </w:pPr>
      <w:r>
        <w:t>Положения настоящего Порядка, установленные для юридических лиц, распространяются на индивидуальных предпринимателей, обособленные (структурные) подразделения юридических лиц, а в случае предоставления целевых средств из бюджетов субъектов Российской Федерации (местных бюджетов) - на крестьянские (фермерские) хозяйства.</w:t>
      </w:r>
    </w:p>
    <w:p w:rsidR="000B1214" w:rsidRDefault="000B1214">
      <w:pPr>
        <w:pStyle w:val="ConsPlusNormal"/>
        <w:spacing w:before="220"/>
        <w:ind w:firstLine="540"/>
        <w:jc w:val="both"/>
      </w:pPr>
      <w:bookmarkStart w:id="2" w:name="P52"/>
      <w:bookmarkEnd w:id="2"/>
      <w:r>
        <w:t>2. Юридическое лицо, являющееся получателем субсидии или бюджетной инвестиции по соглашению или нормативному правовому акту о предоставлении субсидии, взноса (вклада), исполнителем по государственному контракту, контракту учреждения, договору о капитальных вложениях, договору о проведении капитального ремонта, договору (далее при совместном упоминании соответственно - юридическое лицо, документ, обосновывающий обязательство), в целях санкционирования в соответствии с настоящим Порядком территориальными органами Федерального казначейства расходов, источником финансового обеспечения которых являются целевые средства (далее - целевые расходы), представляет в территориальный орган Федерального казначейства по месту открытия ему в порядке, установленном Федеральным казначейством &lt;1&gt;, на основании документа, обосновывающего обязательство, аналитического раздела, открываемого в разрезе каждого документа, обосновывающего обязательство, на лицевом счете, предназначенном для учета операций со средствами юридических лиц, не являющихся участниками бюджетного процесса (далее - лицевой счет), следующие виды распоряжений о совершении казначейских платежей, составленных в соответствии с порядком, установленным Федеральным казначейством &lt;2&gt;:</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&lt;1&gt; </w:t>
      </w:r>
      <w:hyperlink r:id="rId15" w:history="1">
        <w:r>
          <w:rPr>
            <w:color w:val="0000FF"/>
          </w:rPr>
          <w:t>Часть 1 статьи 5</w:t>
        </w:r>
      </w:hyperlink>
      <w:r>
        <w:t xml:space="preserve"> Федерального закона.</w:t>
      </w:r>
    </w:p>
    <w:p w:rsidR="000B1214" w:rsidRDefault="000B1214">
      <w:pPr>
        <w:pStyle w:val="ConsPlusNormal"/>
        <w:spacing w:before="220"/>
        <w:ind w:firstLine="540"/>
        <w:jc w:val="both"/>
      </w:pPr>
      <w:r>
        <w:t xml:space="preserve">&lt;2&gt; </w:t>
      </w:r>
      <w:hyperlink r:id="rId16" w:history="1">
        <w:r>
          <w:rPr>
            <w:color w:val="0000FF"/>
          </w:rPr>
          <w:t>Приказ</w:t>
        </w:r>
      </w:hyperlink>
      <w:r>
        <w:t xml:space="preserve"> Федерального казначейства от 14 мая 2020 г. N 21н "О Порядке казначейского обслуживания" (зарегистрирован Министерством юстиции Российской Федерации 13 июля 2020 г., регистрационный N 58914) (далее - Порядок казначейского обслуживания).</w:t>
      </w:r>
    </w:p>
    <w:p w:rsidR="000B1214" w:rsidRDefault="000B1214">
      <w:pPr>
        <w:pStyle w:val="ConsPlusNormal"/>
        <w:jc w:val="both"/>
      </w:pPr>
    </w:p>
    <w:p w:rsidR="000B1214" w:rsidRDefault="000B1214">
      <w:pPr>
        <w:pStyle w:val="ConsPlusNormal"/>
        <w:ind w:firstLine="540"/>
        <w:jc w:val="both"/>
      </w:pPr>
      <w:r>
        <w:t xml:space="preserve">Распоряжение юридического лица в виде платежного поручения, оформленное в соответствии с </w:t>
      </w:r>
      <w:hyperlink r:id="rId17" w:history="1">
        <w:r>
          <w:rPr>
            <w:color w:val="0000FF"/>
          </w:rPr>
          <w:t>Положением</w:t>
        </w:r>
      </w:hyperlink>
      <w:r>
        <w:t xml:space="preserve"> о правилах осуществления перевода денежных средств, утвержденным Центральным банком Российской Федерации 19 июня 2012 г. N 383-П (зарегистрировано Министерством юстиции Российской Федерации 22 июня 2012 г., регистрационный N 24667) &lt;3&gt;, с учетом требований, установленных </w:t>
      </w:r>
      <w:hyperlink r:id="rId18" w:history="1">
        <w:r>
          <w:rPr>
            <w:color w:val="0000FF"/>
          </w:rPr>
          <w:t>Положением</w:t>
        </w:r>
      </w:hyperlink>
      <w:r>
        <w:t xml:space="preserve"> Центрального банка Российской Федерации от 6 октября 2020 г. N 735-П "О ведении Банком России и кредитными организациями (филиалами) банковских счетов территориальных органов Федерального казначейства" (зарегистрировано Министерством юстиции Российской Федерации 5 ноября 2020 г., регистрационный N 60761) и настоящим Порядком (далее - распоряжение);</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lastRenderedPageBreak/>
        <w:t>&lt;3&gt; С изменениями, внесенными указаниями Центрального банка Российской Федерации от 15 июля 2013 г. N 3025-У (зарегистрировано Министерством юстиции Российской Федерации 14 августа 2013 г., регистрационный N 29387), от 29 апреля 2014 г. N 3248-У (зарегистрировано Министерством юстиции Российской Федерации 19 мая 2014 г., регистрационный N 32323), от 19 мая 2015 г. N 3641-У (зарегистрировано Министерством юстиции Российской Федерации 11 июня 2015 г., регистрационный N 37649), от 6 ноября 2015 г. N 3844-У (зарегистрировано Министерством юстиции Российской Федерации 27 января 2016 г., регистрационный N 40831), от 5 июля 2017 г. N 4449-У (зарегистрировано Министерством юстиции Российской Федерации 31 июля 2017 г., регистрационный N 47578), от 11 октября 2018 г. N 4930-У (зарегистрировано Министерством юстиции Российской Федерации 24 декабря 2018 г., регистрационный N 53109).</w:t>
      </w:r>
    </w:p>
    <w:p w:rsidR="000B1214" w:rsidRDefault="000B1214">
      <w:pPr>
        <w:pStyle w:val="ConsPlusNormal"/>
        <w:jc w:val="both"/>
      </w:pPr>
    </w:p>
    <w:p w:rsidR="000B1214" w:rsidRDefault="000B1214">
      <w:pPr>
        <w:pStyle w:val="ConsPlusNormal"/>
        <w:ind w:firstLine="540"/>
        <w:jc w:val="both"/>
      </w:pPr>
      <w:hyperlink r:id="rId19" w:history="1">
        <w:r>
          <w:rPr>
            <w:color w:val="0000FF"/>
          </w:rPr>
          <w:t>Заявка</w:t>
        </w:r>
      </w:hyperlink>
      <w:r>
        <w:t xml:space="preserve"> на получение наличных денег (код формы по КФД 0531802) &lt;4&gt;, </w:t>
      </w:r>
      <w:hyperlink r:id="rId20" w:history="1">
        <w:r>
          <w:rPr>
            <w:color w:val="0000FF"/>
          </w:rPr>
          <w:t>Заявка</w:t>
        </w:r>
      </w:hyperlink>
      <w:r>
        <w:t xml:space="preserve"> на получение денежных средств, перечисляемых на карту (код формы по КФД 0531243) &lt;5&gt; (далее - Заявки) в целях осуществления выплат по оплате труда с учетом начислений и социальных выплат, иных выплат в пользу работников, а также лиц, не состоящих в штате юридического лица, привлеченных для достижения результатов, определенных при предоставлении целевых средств, командировочных расходов, операции по которым учитываются на счетах, открытых территориальным органам Федерального казначейства в подразделениях Центрального банка Российской Федерации, кредитных организациях на банковских счетах, предназначенных для выдачи и внесения наличных денежных средств и осуществления расчетов по отдельным операциям в порядке, установленном Федеральным казначейством &lt;6&gt;.</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&lt;4&gt; </w:t>
      </w:r>
      <w:hyperlink r:id="rId21" w:history="1">
        <w:r>
          <w:rPr>
            <w:color w:val="0000FF"/>
          </w:rPr>
          <w:t>Приложение N 19</w:t>
        </w:r>
      </w:hyperlink>
      <w:r>
        <w:t xml:space="preserve"> к Порядку казначейского обслуживания.</w:t>
      </w:r>
    </w:p>
    <w:p w:rsidR="000B1214" w:rsidRDefault="000B1214">
      <w:pPr>
        <w:pStyle w:val="ConsPlusNormal"/>
        <w:spacing w:before="220"/>
        <w:ind w:firstLine="540"/>
        <w:jc w:val="both"/>
      </w:pPr>
      <w:r>
        <w:t xml:space="preserve">&lt;5&gt; </w:t>
      </w:r>
      <w:hyperlink r:id="rId22" w:history="1">
        <w:r>
          <w:rPr>
            <w:color w:val="0000FF"/>
          </w:rPr>
          <w:t>Приложение N 20</w:t>
        </w:r>
      </w:hyperlink>
      <w:r>
        <w:t xml:space="preserve"> к Порядку казначейского обслуживания.</w:t>
      </w:r>
    </w:p>
    <w:p w:rsidR="000B1214" w:rsidRDefault="000B1214">
      <w:pPr>
        <w:pStyle w:val="ConsPlusNormal"/>
        <w:spacing w:before="220"/>
        <w:ind w:firstLine="540"/>
        <w:jc w:val="both"/>
      </w:pPr>
      <w:r>
        <w:t xml:space="preserve">&lt;6&gt; </w:t>
      </w:r>
      <w:hyperlink r:id="rId23" w:history="1">
        <w:r>
          <w:rPr>
            <w:color w:val="0000FF"/>
          </w:rPr>
          <w:t>Приказ</w:t>
        </w:r>
      </w:hyperlink>
      <w:r>
        <w:t xml:space="preserve"> Федерального казначейства от 15 мая 2020 г. N 22н "Об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(зарегистрирован Министерством юстиции Российской Федерации 6 ноября 2020 г., регистрационный N 60769).</w:t>
      </w:r>
    </w:p>
    <w:p w:rsidR="000B1214" w:rsidRDefault="000B1214">
      <w:pPr>
        <w:pStyle w:val="ConsPlusNormal"/>
        <w:jc w:val="both"/>
      </w:pPr>
    </w:p>
    <w:p w:rsidR="000B1214" w:rsidRDefault="000B1214">
      <w:pPr>
        <w:pStyle w:val="ConsPlusNormal"/>
        <w:ind w:firstLine="540"/>
        <w:jc w:val="both"/>
      </w:pPr>
      <w:bookmarkStart w:id="3" w:name="P67"/>
      <w:bookmarkEnd w:id="3"/>
      <w:r>
        <w:t>3. При санкционировании целевых расходов 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которому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контрактов, договоров о капитальных вложениях или заказчиком-учреждением и юридическим лицом, осуществляется с применением усиленной квалифицированной электронной подписи лица (далее - электронная подпись), уполномоченного действовать от имени получателя бюджетных средств, государственного (муниципального) заказчика, заказчика-учреждения или юридического лица, на основании договора (соглашения) об обмене электронными документами, заключенного получателем бюджетных средств, государственным (муниципальным) заказчиком, заказчиком-учреждением и юридическим лицом с территориальным органом Федерального казначейства.</w:t>
      </w:r>
    </w:p>
    <w:p w:rsidR="000B1214" w:rsidRDefault="000B1214">
      <w:pPr>
        <w:pStyle w:val="ConsPlusNormal"/>
        <w:spacing w:before="220"/>
        <w:ind w:firstLine="540"/>
        <w:jc w:val="both"/>
      </w:pPr>
      <w:r>
        <w:t>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у юридического лица технической возможности информационного обмена с применением электронной подписи осуществляется с применением документооборота на бумажном носителе с одновременным представлением документов на машинном носителе.</w:t>
      </w:r>
    </w:p>
    <w:p w:rsidR="000B1214" w:rsidRDefault="000B1214">
      <w:pPr>
        <w:pStyle w:val="ConsPlusNormal"/>
        <w:spacing w:before="220"/>
        <w:ind w:firstLine="540"/>
        <w:jc w:val="both"/>
      </w:pPr>
      <w:r>
        <w:lastRenderedPageBreak/>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rsidR="000B1214" w:rsidRDefault="000B1214">
      <w:pPr>
        <w:pStyle w:val="ConsPlusNormal"/>
        <w:spacing w:before="220"/>
        <w:ind w:firstLine="540"/>
        <w:jc w:val="both"/>
      </w:pPr>
      <w:bookmarkStart w:id="4" w:name="P70"/>
      <w:bookmarkEnd w:id="4"/>
      <w:r>
        <w:t xml:space="preserve">4. Для санкционирования целевых расходов юридическое лицо представляет в территориальный орган Федерального казначейства Сведения об операциях с целевыми средствами на 20__ год и на плановый период 20__ - 20__ годов (код формы по ОКУД 0501213) согласно </w:t>
      </w:r>
      <w:hyperlink w:anchor="P281" w:history="1">
        <w:r>
          <w:rPr>
            <w:color w:val="0000FF"/>
          </w:rPr>
          <w:t>приложению N 1</w:t>
        </w:r>
      </w:hyperlink>
      <w:r>
        <w:t xml:space="preserve"> к настоящему Порядку (далее - Сведения), в которых указываются источники поступлений целевых средств согласно </w:t>
      </w:r>
      <w:hyperlink w:anchor="P641" w:history="1">
        <w:r>
          <w:rPr>
            <w:color w:val="0000FF"/>
          </w:rPr>
          <w:t>приложению N 2</w:t>
        </w:r>
      </w:hyperlink>
      <w:r>
        <w:t xml:space="preserve"> к настоящему Порядку, а также направления расходования целевых средств согласно </w:t>
      </w:r>
      <w:hyperlink w:anchor="P838" w:history="1">
        <w:r>
          <w:rPr>
            <w:color w:val="0000FF"/>
          </w:rPr>
          <w:t>приложению N 3</w:t>
        </w:r>
      </w:hyperlink>
      <w:r>
        <w:t xml:space="preserve"> к настоящему Порядку, соответствующие результатам (предмету) и условиям документа, обосновывающего обязательство.</w:t>
      </w:r>
    </w:p>
    <w:p w:rsidR="000B1214" w:rsidRDefault="000B1214">
      <w:pPr>
        <w:pStyle w:val="ConsPlusNormal"/>
        <w:spacing w:before="220"/>
        <w:ind w:firstLine="540"/>
        <w:jc w:val="both"/>
      </w:pPr>
      <w:r>
        <w:t>В случаях, установленных Правительством Российской Федерации &lt;7&gt;, санкционирование целевых расходов осуществляется, в том числе на основании информации о структуре цены государственного контракта, договора о капитальных вложениях, контракта учреждения, договора о проведении капитального ремонта, договора, суммы средств, предусмотренных соглашением, сформированной в порядке, установленном Министерством финансов Российской Федерации &lt;8&gt;.</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&lt;7&gt; </w:t>
      </w:r>
      <w:hyperlink r:id="rId24" w:history="1">
        <w:r>
          <w:rPr>
            <w:color w:val="0000FF"/>
          </w:rPr>
          <w:t>Пункт 10 части 2 статьи 5</w:t>
        </w:r>
      </w:hyperlink>
      <w:r>
        <w:t xml:space="preserve"> Федерального закона.</w:t>
      </w:r>
    </w:p>
    <w:p w:rsidR="000B1214" w:rsidRDefault="000B1214">
      <w:pPr>
        <w:pStyle w:val="ConsPlusNormal"/>
        <w:spacing w:before="220"/>
        <w:ind w:firstLine="540"/>
        <w:jc w:val="both"/>
      </w:pPr>
      <w:r>
        <w:t xml:space="preserve">&lt;8&gt; </w:t>
      </w:r>
      <w:hyperlink r:id="rId25" w:history="1">
        <w:r>
          <w:rPr>
            <w:color w:val="0000FF"/>
          </w:rPr>
          <w:t>Часть 1 статьи 5</w:t>
        </w:r>
      </w:hyperlink>
      <w:r>
        <w:t xml:space="preserve"> Федерального закона.</w:t>
      </w:r>
    </w:p>
    <w:p w:rsidR="000B1214" w:rsidRDefault="000B1214">
      <w:pPr>
        <w:pStyle w:val="ConsPlusNormal"/>
        <w:jc w:val="both"/>
      </w:pPr>
    </w:p>
    <w:p w:rsidR="000B1214" w:rsidRDefault="000B1214">
      <w:pPr>
        <w:pStyle w:val="ConsPlusNormal"/>
        <w:ind w:firstLine="540"/>
        <w:jc w:val="both"/>
      </w:pPr>
      <w:r>
        <w:t xml:space="preserve">5. </w:t>
      </w:r>
      <w:hyperlink w:anchor="P281" w:history="1">
        <w:r>
          <w:rPr>
            <w:color w:val="0000FF"/>
          </w:rPr>
          <w:t>Сведения</w:t>
        </w:r>
      </w:hyperlink>
      <w:r>
        <w:t xml:space="preserve"> для юридического лица, являющегося исполнителем (подрядчиком, поставщиком) по государственному контракту, контракту учреждения (далее - исполнитель), утверждаются в электронном виде или при отсутствии технической возможности на бумажном носителе соответственно государственным заказчиком, заказчиком-учреждением либо исполнителем государственного контракта, контракта учреждения в соответствии с условиями государственного контракта, контракта учреждения или в случае представления им в территориальный орган Федерального казначейства разрешения государственного заказчика или заказчика-учреждения на утверждение Сведений указанным исполнителем.</w:t>
      </w:r>
    </w:p>
    <w:p w:rsidR="000B1214" w:rsidRDefault="000B1214">
      <w:pPr>
        <w:pStyle w:val="ConsPlusNormal"/>
        <w:spacing w:before="220"/>
        <w:ind w:firstLine="540"/>
        <w:jc w:val="both"/>
      </w:pPr>
      <w:hyperlink w:anchor="P281" w:history="1">
        <w:r>
          <w:rPr>
            <w:color w:val="0000FF"/>
          </w:rPr>
          <w:t>Сведения</w:t>
        </w:r>
      </w:hyperlink>
      <w:r>
        <w:t xml:space="preserve"> для юридического лица, являющегося получателем субсидии (бюджетной инвестиции) по соглашению или нормативному правовому акту о предоставлении субсидии, утверждаются в электронном виде или при отсутствии технической возможности на бумажном носителе получателем бюджетных средств либо юридическим лицом, являющимся получателем субсидии (бюджетной инвестиции), в соответствии с условиями соглашения или нормативного правового акта о предоставлении субсидии или в случае представления им в территориальный орган Федерального казначейства разрешения получателя бюджетных средств на утверждение Сведений указанным юридическим лицом.</w:t>
      </w:r>
    </w:p>
    <w:p w:rsidR="000B1214" w:rsidRDefault="000B1214">
      <w:pPr>
        <w:pStyle w:val="ConsPlusNormal"/>
        <w:spacing w:before="220"/>
        <w:ind w:firstLine="540"/>
        <w:jc w:val="both"/>
      </w:pPr>
      <w:hyperlink w:anchor="P281" w:history="1">
        <w:r>
          <w:rPr>
            <w:color w:val="0000FF"/>
          </w:rPr>
          <w:t>Сведения</w:t>
        </w:r>
      </w:hyperlink>
      <w:r>
        <w:t xml:space="preserve"> для юридического лица, являющегося исполнителем по договору о капитальных вложениях, договору о проведении капитального ремонта, утверждаются в электронном виде или при отсутствии технической возможности на бумажном носителе юридическим лицом, являющимся получателем бюджетных средств или государственным (муниципальным) заказчиком либо юридическим лицом, являющимся исполнителем договора о капитальных вложениях, в соответствии с условиями договора о капитальных вложениях, договора о проведении капитального ремонта или в случае представления им в территориальный орган Федерального казначейства разрешения получателя бюджетных средств или государственного (муниципального) заказчика, на утверждение Сведений указанным исполнителем договора о капитальных вложениях.</w:t>
      </w:r>
    </w:p>
    <w:p w:rsidR="000B1214" w:rsidRDefault="000B1214">
      <w:pPr>
        <w:pStyle w:val="ConsPlusNormal"/>
        <w:spacing w:before="220"/>
        <w:ind w:firstLine="540"/>
        <w:jc w:val="both"/>
      </w:pPr>
      <w:hyperlink w:anchor="P281" w:history="1">
        <w:r>
          <w:rPr>
            <w:color w:val="0000FF"/>
          </w:rPr>
          <w:t>Сведения</w:t>
        </w:r>
      </w:hyperlink>
      <w:r>
        <w:t xml:space="preserve"> для юридического лица, являющегося исполнителем по договору, получателем взноса (вклада) (далее - соисполнители), утверждаются в электронном виде или при отсутствии технической возможности на бумажном носителе соответственно юридическим лицом, являющимся заказчиком по договору, получателем субсидии (бюджетной инвестиции) по соглашению или нормативному правовому акту о предоставлении субсидии либо соисполнителем в соответствии с условиями договора, соглашения или нормативного правового акта о предоставлении субсидии или в случае представления им в территориальный орган Федерального казначейства разрешения юридического лица, являющегося заказчиком по договору, получателем субсидии (бюджетной инвестиции), на утверждение Сведений указанным соисполнителем.</w:t>
      </w:r>
    </w:p>
    <w:p w:rsidR="000B1214" w:rsidRDefault="000B1214">
      <w:pPr>
        <w:pStyle w:val="ConsPlusNormal"/>
        <w:spacing w:before="220"/>
        <w:ind w:firstLine="540"/>
        <w:jc w:val="both"/>
      </w:pPr>
      <w:hyperlink w:anchor="P281" w:history="1">
        <w:r>
          <w:rPr>
            <w:color w:val="0000FF"/>
          </w:rPr>
          <w:t>Сведения</w:t>
        </w:r>
      </w:hyperlink>
      <w:r>
        <w:t xml:space="preserve"> для юридического лица, в отношении которого казначейское сопровождение осуществляется по всем средствам, поступающим ему в результате финансово-хозяйственной деятельности, утверждаются в электронном виде или при отсутствии технической возможности на бумажном носителе получателем средств федерального бюджета, которому доведены лимиты бюджетных обязательств на предоставление целевых средств, либо указанным юридическим лицом в соответствии с условиями договоров или в случае представления им в территориальный орган Федерального казначейства разрешения получателя средств федерального бюджета на утверждение Сведений указанным юридическим лицом.</w:t>
      </w:r>
    </w:p>
    <w:p w:rsidR="000B1214" w:rsidRDefault="000B1214">
      <w:pPr>
        <w:pStyle w:val="ConsPlusNormal"/>
        <w:spacing w:before="220"/>
        <w:ind w:firstLine="540"/>
        <w:jc w:val="both"/>
      </w:pPr>
      <w:hyperlink w:anchor="P281" w:history="1">
        <w:r>
          <w:rPr>
            <w:color w:val="0000FF"/>
          </w:rPr>
          <w:t>Сведения</w:t>
        </w:r>
      </w:hyperlink>
      <w:r>
        <w:t xml:space="preserve"> для обособленного (структурного) подразделения юридического лица, осуществляющего целевые расходы, утверждаются в электронном виде или при отсутствии технической возможности на бумажном носителе:</w:t>
      </w:r>
    </w:p>
    <w:p w:rsidR="000B1214" w:rsidRDefault="000B1214">
      <w:pPr>
        <w:pStyle w:val="ConsPlusNormal"/>
        <w:spacing w:before="220"/>
        <w:ind w:firstLine="540"/>
        <w:jc w:val="both"/>
      </w:pPr>
      <w:r>
        <w:t>получателем бюджетных средств, государственным (муниципальным) заказчиком, заказчиком-учреждением, исполнителем по государственному контракту, контракту учреждения, договору о капитальных вложениях, получателем субсидии (бюджетной инвестиции);</w:t>
      </w:r>
    </w:p>
    <w:p w:rsidR="000B1214" w:rsidRDefault="000B1214">
      <w:pPr>
        <w:pStyle w:val="ConsPlusNormal"/>
        <w:spacing w:before="220"/>
        <w:ind w:firstLine="540"/>
        <w:jc w:val="both"/>
      </w:pPr>
      <w:r>
        <w:t xml:space="preserve">юридическим лицом, создавшим указанное обособленное (структурное) подразделение, в случае представления им в территориальный орган Федерального казначейства разрешения получателя бюджетных средств, государственного (муниципального) заказчика, заказчика-учреждения, исполнителя по государственному контракту, контракту учреждения, исполнителя договора о капитальных вложениях, получателя субсидии (бюджетной инвестиции) на утверждение </w:t>
      </w:r>
      <w:hyperlink w:anchor="P281" w:history="1">
        <w:r>
          <w:rPr>
            <w:color w:val="0000FF"/>
          </w:rPr>
          <w:t>Сведений</w:t>
        </w:r>
      </w:hyperlink>
      <w:r>
        <w:t>;</w:t>
      </w:r>
    </w:p>
    <w:p w:rsidR="000B1214" w:rsidRDefault="000B1214">
      <w:pPr>
        <w:pStyle w:val="ConsPlusNormal"/>
        <w:spacing w:before="220"/>
        <w:ind w:firstLine="540"/>
        <w:jc w:val="both"/>
      </w:pPr>
      <w:r>
        <w:t>обособленным (структурным) подразделением юридического лица в случае представления им в территориальный орган Федерального казначейства разрешения юридического лица, создавшего указанное обособленное (структурное) подразделение, на утверждение сведений обособленным (структурным) подразделением (при наличии разрешения получателя бюджетных средств, государственного (муниципального) заказчика, заказчика-учреждения, исполнителя по государственному контракту, контракту учреждения, исполнителя договора о капитальных вложениях, получателя субсидии (бюджетной инвестиции), на утверждение сведений юридическим лицом, создавшим указанное обособленное (структурное) подразделение).</w:t>
      </w:r>
    </w:p>
    <w:bookmarkStart w:id="5" w:name="P85"/>
    <w:bookmarkEnd w:id="5"/>
    <w:p w:rsidR="000B1214" w:rsidRDefault="000B1214">
      <w:pPr>
        <w:pStyle w:val="ConsPlusNormal"/>
        <w:spacing w:before="220"/>
        <w:ind w:firstLine="540"/>
        <w:jc w:val="both"/>
      </w:pPr>
      <w:r>
        <w:fldChar w:fldCharType="begin"/>
      </w:r>
      <w:r>
        <w:instrText>HYPERLINK \l "P281"</w:instrText>
      </w:r>
      <w:r>
        <w:fldChar w:fldCharType="separate"/>
      </w:r>
      <w:r>
        <w:rPr>
          <w:color w:val="0000FF"/>
        </w:rPr>
        <w:t>Сведения</w:t>
      </w:r>
      <w:r>
        <w:fldChar w:fldCharType="end"/>
      </w:r>
      <w:r>
        <w:t xml:space="preserve"> для фонда капитального ремонта субъекта Российской Федерации по средствам взносов на капитальный ремонт общего имущества в многоквартирных домах, уплаченных собственниками помещений в многоквартирных домах (далее - взносы на капитальный ремонт), утверждаются в электронном виде или при отсутствии технической возможности на бумажном носителе указанным фондом капитального ремонта субъекта Российской Федерации.</w:t>
      </w:r>
    </w:p>
    <w:p w:rsidR="000B1214" w:rsidRDefault="000B1214">
      <w:pPr>
        <w:pStyle w:val="ConsPlusNormal"/>
        <w:spacing w:before="220"/>
        <w:ind w:firstLine="540"/>
        <w:jc w:val="both"/>
      </w:pPr>
      <w:hyperlink w:anchor="P281" w:history="1">
        <w:r>
          <w:rPr>
            <w:color w:val="0000FF"/>
          </w:rPr>
          <w:t>Сведения</w:t>
        </w:r>
      </w:hyperlink>
      <w:r>
        <w:t xml:space="preserve">, содержащие направления расходования средств на перечисление прибыли по государственному контракту, контракту учреждения, договору о капитальных вложениях, договору о проведении капитального ремонта, договору, размер которой условиями государственного контракта, контракта учреждения, договора о капитальных вложениях, договора о проведении капитального ремонта, договора не определен, утверждаются в электронном виде </w:t>
      </w:r>
      <w:r>
        <w:lastRenderedPageBreak/>
        <w:t>или при отсутствии технической возможности на бумажном носителе:</w:t>
      </w:r>
    </w:p>
    <w:p w:rsidR="000B1214" w:rsidRDefault="000B1214">
      <w:pPr>
        <w:pStyle w:val="ConsPlusNormal"/>
        <w:spacing w:before="220"/>
        <w:ind w:firstLine="540"/>
        <w:jc w:val="both"/>
      </w:pPr>
      <w:r>
        <w:t>а) для исполнителя по государственному контракту, контракту учреждения, договору о капитальных вложениях, договору о проведении капитального ремонта, договору - государственным (муниципальным) заказчиком (заказчиком), заказчиком-учреждением;</w:t>
      </w:r>
    </w:p>
    <w:p w:rsidR="000B1214" w:rsidRDefault="000B1214">
      <w:pPr>
        <w:pStyle w:val="ConsPlusNormal"/>
        <w:spacing w:before="220"/>
        <w:ind w:firstLine="540"/>
        <w:jc w:val="both"/>
      </w:pPr>
      <w:r>
        <w:t>б) для исполнителя (соисполнителя) по договору - юридическим лицом, являющимся заказчиком по договору;</w:t>
      </w:r>
    </w:p>
    <w:p w:rsidR="000B1214" w:rsidRDefault="000B1214">
      <w:pPr>
        <w:pStyle w:val="ConsPlusNormal"/>
        <w:spacing w:before="220"/>
        <w:ind w:firstLine="540"/>
        <w:jc w:val="both"/>
      </w:pPr>
      <w:r>
        <w:t>в) для обособленного (структурного) подразделения исполнителя по государственному контракту, контракту учреждения, договору о капитальных вложениях, договору о проведении капитального ремонта, договору, исполнителя (соисполнителя) по договору - государственным (муниципальным) заказчиком (заказчиком), заказчиком-учреждением, юридическим лицом, являющимся заказчиком по договору.</w:t>
      </w:r>
    </w:p>
    <w:p w:rsidR="000B1214" w:rsidRDefault="000B1214">
      <w:pPr>
        <w:pStyle w:val="ConsPlusNormal"/>
        <w:spacing w:before="220"/>
        <w:ind w:firstLine="540"/>
        <w:jc w:val="both"/>
      </w:pPr>
      <w:r>
        <w:t xml:space="preserve">В случае реорганизации (ликвидации)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получателя субсидии (бюджетной инвестиции), санкционирование расходов юридического лица,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81" w:history="1">
        <w:r>
          <w:rPr>
            <w:color w:val="0000FF"/>
          </w:rPr>
          <w:t>Сведениями</w:t>
        </w:r>
      </w:hyperlink>
      <w:r>
        <w:t>, ранее утвержденными реорганизованным (ликвидированным) государственным (муниципальным) заказчиком (заказником-учреждением, получателем бюджетных средств, юридическим лицом, являющимся заказчиком по договору, получателем субсидии (бюджетной инвестиции), а при отсутствии ранее утвержденных Сведений в соответствии со Сведениями, утвержденными правопреемником реорганизованного (ликвидированного) государственного (муниципального) заказчика (заказника-учреждения, получателя бюджетных средств, юридического лица, являющегося заказчиком по договору, получателем субсидии (бюджетной инвестиции).</w:t>
      </w:r>
    </w:p>
    <w:p w:rsidR="000B1214" w:rsidRDefault="000B1214">
      <w:pPr>
        <w:pStyle w:val="ConsPlusNormal"/>
        <w:spacing w:before="220"/>
        <w:ind w:firstLine="540"/>
        <w:jc w:val="both"/>
      </w:pPr>
      <w:r>
        <w:t xml:space="preserve">В случае реорганизации юридического лица санкционирование расходов юридического лица,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81" w:history="1">
        <w:r>
          <w:rPr>
            <w:color w:val="0000FF"/>
          </w:rPr>
          <w:t>Сведениями</w:t>
        </w:r>
      </w:hyperlink>
      <w:r>
        <w:t>, утвержденными:</w:t>
      </w:r>
    </w:p>
    <w:p w:rsidR="000B1214" w:rsidRDefault="000B1214">
      <w:pPr>
        <w:pStyle w:val="ConsPlusNormal"/>
        <w:spacing w:before="220"/>
        <w:ind w:firstLine="540"/>
        <w:jc w:val="both"/>
      </w:pPr>
      <w:r>
        <w:t>правопреемником реорганизованного юридического лица - при наличии разрешения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на срок действия документа, обосновывающего обязательство, на утверждение Сведений юридическим лицом, в отношении которого осуществлены процедуры реорганизации;</w:t>
      </w:r>
    </w:p>
    <w:p w:rsidR="000B1214" w:rsidRDefault="000B1214">
      <w:pPr>
        <w:pStyle w:val="ConsPlusNormal"/>
        <w:spacing w:before="220"/>
        <w:ind w:firstLine="540"/>
        <w:jc w:val="both"/>
      </w:pPr>
      <w:r>
        <w:t xml:space="preserve">государственным (муниципальным) заказчиком (заказчиком-учреждением, получателем бюджетных средств, юридическим лицом, являющимся заказчиком по договору, получателем субсидии (бюджетной инвестиции) в порядке, предусмотренном настоящим пунктом - при отсутствии разрешения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на утверждение </w:t>
      </w:r>
      <w:hyperlink w:anchor="P281" w:history="1">
        <w:r>
          <w:rPr>
            <w:color w:val="0000FF"/>
          </w:rPr>
          <w:t>Сведений</w:t>
        </w:r>
      </w:hyperlink>
      <w:r>
        <w:t xml:space="preserve"> юридическим лицом.</w:t>
      </w:r>
    </w:p>
    <w:p w:rsidR="000B1214" w:rsidRDefault="000B1214">
      <w:pPr>
        <w:pStyle w:val="ConsPlusNormal"/>
        <w:spacing w:before="220"/>
        <w:ind w:firstLine="540"/>
        <w:jc w:val="both"/>
      </w:pPr>
      <w:r>
        <w:t xml:space="preserve">Государственный (муниципальный) заказчик (заказчик-учреждение, получатель бюджетных средств, юридическое лицо, являющееся заказчиком по договору, получателем субсидии (бюджетной инвестиции) не позднее 10 рабочего дня со дня поступления от юридического лица </w:t>
      </w:r>
      <w:hyperlink w:anchor="P281" w:history="1">
        <w:r>
          <w:rPr>
            <w:color w:val="0000FF"/>
          </w:rPr>
          <w:t>Сведений</w:t>
        </w:r>
      </w:hyperlink>
      <w:r>
        <w:t xml:space="preserve"> утверждает их на срок действия документа, обосновывающего обязательство, или направляет юридическому лицу уведомление об отказе в утверждении Сведений, в случае, если источники поступлений и направления расходования целевых средств, указанные в Сведениях, не </w:t>
      </w:r>
      <w:r>
        <w:lastRenderedPageBreak/>
        <w:t>соответствуют результатам их предоставления, с указанием причины, по которой они не могут быть утверждены, оформленное в электронном виде или при отсутствии технической возможности в произвольной письменной форме на официальном бланке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подписанное руководителем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или иным лицом, уполномоченным действовать от имени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(далее соответственно - уведомление об отказе в утверждении Сведений, иное уполномоченное лицо).</w:t>
      </w:r>
    </w:p>
    <w:p w:rsidR="000B1214" w:rsidRDefault="000B1214">
      <w:pPr>
        <w:pStyle w:val="ConsPlusNormal"/>
        <w:spacing w:before="220"/>
        <w:ind w:firstLine="540"/>
        <w:jc w:val="both"/>
      </w:pPr>
      <w:r>
        <w:t xml:space="preserve">Государственный (муниципальный) заказчик (заказчик-учреждение, получатель бюджетных средств, юридическое лицо, являющееся заказчиком по договору, получатель субсидии (бюджетной инвестиции) не позднее 10 рабочего дня со дня поступления от юридического лица доработанных </w:t>
      </w:r>
      <w:hyperlink w:anchor="P281" w:history="1">
        <w:r>
          <w:rPr>
            <w:color w:val="0000FF"/>
          </w:rPr>
          <w:t>Сведений</w:t>
        </w:r>
      </w:hyperlink>
      <w:r>
        <w:t xml:space="preserve"> утверждает их или повторно направляет юридическому лицу уведомление об отказе в утверждении Сведений с указанием причины, по которой они не могут быть утверждены, для доработки и представления в соответствии с настоящим Порядком.</w:t>
      </w:r>
    </w:p>
    <w:p w:rsidR="000B1214" w:rsidRDefault="000B1214">
      <w:pPr>
        <w:pStyle w:val="ConsPlusNormal"/>
        <w:spacing w:before="220"/>
        <w:ind w:firstLine="540"/>
        <w:jc w:val="both"/>
      </w:pPr>
      <w:r>
        <w:t xml:space="preserve">Разрешение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на утверждение </w:t>
      </w:r>
      <w:hyperlink w:anchor="P281" w:history="1">
        <w:r>
          <w:rPr>
            <w:color w:val="0000FF"/>
          </w:rPr>
          <w:t>Сведений</w:t>
        </w:r>
      </w:hyperlink>
      <w:r>
        <w:t>, предусмотренных настоящим пунктом, с указанием срока действия такого разрешения, в случае, если это не установлено условиями документа, обосновывающего обязательство, оформляется в электронном виде или при отсутствии технической возможности в произвольной письменной форме на официальном бланке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подписанное руководителем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или иным уполномоченным лицом, либо включается в условия государственного контракта, контракта учреждения, соглашения, нормативного правового акта о предоставлении субсидии, договора о капитальных вложениях, договора о проведении капитального ремонта, договора.</w:t>
      </w:r>
    </w:p>
    <w:p w:rsidR="000B1214" w:rsidRDefault="000B1214">
      <w:pPr>
        <w:pStyle w:val="ConsPlusNormal"/>
        <w:spacing w:before="220"/>
        <w:ind w:firstLine="540"/>
        <w:jc w:val="both"/>
      </w:pPr>
      <w:r>
        <w:t xml:space="preserve">Государственный (муниципальный) заказчик (заказчик-учреждение, получатель бюджетных средств, юридическое лицо, являющееся заказчиком по договору, получатель субсидии (бюджетной инвестиции) не позднее 10 рабочего дня со дня поступления обращения юридического лица о предоставлении разрешения, предусмотренного </w:t>
      </w:r>
      <w:hyperlink w:anchor="P85" w:history="1">
        <w:r>
          <w:rPr>
            <w:color w:val="0000FF"/>
          </w:rPr>
          <w:t>абзацем девятым</w:t>
        </w:r>
      </w:hyperlink>
      <w:r>
        <w:t xml:space="preserve"> настоящего пункта, оформляет указанное разрешение или направляет отказ в его предоставлении, оформленный в электронном виде или при отсутствии технической возможности в произвольной письменной форме на официальном бланке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подписанный руководителем государственного (муниципального) заказчика (заказчика-учреждения, получателя бюджетных средств, юридического лица, являющегося заказчиком по договору, получателем субсидии (бюджетной инвестиции) или иным уполномоченным лицом.</w:t>
      </w:r>
    </w:p>
    <w:p w:rsidR="000B1214" w:rsidRDefault="000B1214">
      <w:pPr>
        <w:pStyle w:val="ConsPlusNormal"/>
        <w:spacing w:before="220"/>
        <w:ind w:firstLine="540"/>
        <w:jc w:val="both"/>
      </w:pPr>
      <w:bookmarkStart w:id="6" w:name="P98"/>
      <w:bookmarkEnd w:id="6"/>
      <w:r>
        <w:t xml:space="preserve">6. Основанием для санкционирования целевых расходов юридического лица, являющегося получателем субсидии или бюджетной инвестиции, источником финансового обеспечения которых являются не использованные на начало текущего финансового года остатки субсидий и бюджетных инвестиций, а также средства от возврата ранее произведенных юридическим лицом выплат прошлых лет (далее - дебиторская задолженность), источником финансового обеспечения </w:t>
      </w:r>
      <w:r>
        <w:lastRenderedPageBreak/>
        <w:t xml:space="preserve">которой являются указанные субсидии и бюджетные инвестиции, в отношении которых в установленном Правительством Российской Федерации порядке &lt;9&gt; принято решение соответствующего получателя средств федерального бюджета об их использовании для достижения результатов, установленных при предоставлении целевых средств, или иных результатов, определенных в соответствии с Федеральным </w:t>
      </w:r>
      <w:hyperlink r:id="rId26" w:history="1">
        <w:r>
          <w:rPr>
            <w:color w:val="0000FF"/>
          </w:rPr>
          <w:t>законом</w:t>
        </w:r>
      </w:hyperlink>
      <w:r>
        <w:t xml:space="preserve">, являются </w:t>
      </w:r>
      <w:hyperlink w:anchor="P281" w:history="1">
        <w:r>
          <w:rPr>
            <w:color w:val="0000FF"/>
          </w:rPr>
          <w:t>Сведения</w:t>
        </w:r>
      </w:hyperlink>
      <w:r>
        <w:t xml:space="preserve"> для юридического лица, утвержденные соответствующим получателем средств федерального бюджета.</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&lt;9&gt; </w:t>
      </w:r>
      <w:hyperlink r:id="rId27" w:history="1">
        <w:r>
          <w:rPr>
            <w:color w:val="0000FF"/>
          </w:rPr>
          <w:t>Пункт 27</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2020, N 45, ст. 7122).</w:t>
      </w:r>
    </w:p>
    <w:p w:rsidR="000B1214" w:rsidRDefault="000B1214">
      <w:pPr>
        <w:pStyle w:val="ConsPlusNormal"/>
        <w:jc w:val="both"/>
      </w:pPr>
    </w:p>
    <w:p w:rsidR="000B1214" w:rsidRDefault="000B1214">
      <w:pPr>
        <w:pStyle w:val="ConsPlusNormal"/>
        <w:ind w:firstLine="540"/>
        <w:jc w:val="both"/>
      </w:pPr>
      <w:r>
        <w:t xml:space="preserve">Территориальный орган Федерального казначейства не позднее рабочего дня, следующего за днем представления юридическим лицом в территориальный орган Федерального казначейства </w:t>
      </w:r>
      <w:hyperlink w:anchor="P281" w:history="1">
        <w:r>
          <w:rPr>
            <w:color w:val="0000FF"/>
          </w:rPr>
          <w:t>Сведений</w:t>
        </w:r>
      </w:hyperlink>
      <w:r>
        <w:t xml:space="preserve">, указанных в </w:t>
      </w:r>
      <w:hyperlink w:anchor="P98" w:history="1">
        <w:r>
          <w:rPr>
            <w:color w:val="0000FF"/>
          </w:rPr>
          <w:t>абзаце первом</w:t>
        </w:r>
      </w:hyperlink>
      <w:r>
        <w:t xml:space="preserve"> настоящего пункта, проверяет их на непревышение суммы разрешенного к использованию остатка целевых средств (разрешенной к использованию суммы возврата дебиторской задолженности), над суммой соответствующего остатка целевых средств (суммой возврата дебиторской задолженности), учтенного на лицевом счете, открытом юридическому лицу.</w:t>
      </w:r>
    </w:p>
    <w:p w:rsidR="000B1214" w:rsidRDefault="000B1214">
      <w:pPr>
        <w:pStyle w:val="ConsPlusNormal"/>
        <w:spacing w:before="220"/>
        <w:ind w:firstLine="540"/>
        <w:jc w:val="both"/>
      </w:pPr>
      <w:r>
        <w:t xml:space="preserve">До предоставления юридическим лицом </w:t>
      </w:r>
      <w:hyperlink w:anchor="P281" w:history="1">
        <w:r>
          <w:rPr>
            <w:color w:val="0000FF"/>
          </w:rPr>
          <w:t>Сведений</w:t>
        </w:r>
      </w:hyperlink>
      <w:r>
        <w:t xml:space="preserve">, указанных в </w:t>
      </w:r>
      <w:hyperlink w:anchor="P98" w:history="1">
        <w:r>
          <w:rPr>
            <w:color w:val="0000FF"/>
          </w:rPr>
          <w:t>абзаце первом</w:t>
        </w:r>
      </w:hyperlink>
      <w:r>
        <w:t xml:space="preserve"> настоящего пункта, в которых отражены суммы не использованных на начало текущего финансового года остатков субсидий (бюджетных инвестиций), а также средств от возврата дебиторской задолженности, такие средства учитываются территориальным органом Федерального казначейства на лицевом счете без права расходования.</w:t>
      </w:r>
    </w:p>
    <w:p w:rsidR="000B1214" w:rsidRDefault="000B1214">
      <w:pPr>
        <w:pStyle w:val="ConsPlusNormal"/>
        <w:spacing w:before="220"/>
        <w:ind w:firstLine="540"/>
        <w:jc w:val="both"/>
      </w:pPr>
      <w:r>
        <w:t>Положения настоящего пункта не распространяются на индивидуальных предпринимателей, а также крестьянские (фермерские) хозяйства.</w:t>
      </w:r>
    </w:p>
    <w:p w:rsidR="000B1214" w:rsidRDefault="000B1214">
      <w:pPr>
        <w:pStyle w:val="ConsPlusNormal"/>
        <w:spacing w:before="220"/>
        <w:ind w:firstLine="540"/>
        <w:jc w:val="both"/>
      </w:pPr>
      <w:r>
        <w:t xml:space="preserve">7. При внесении изменений в </w:t>
      </w:r>
      <w:hyperlink w:anchor="P281" w:history="1">
        <w:r>
          <w:rPr>
            <w:color w:val="0000FF"/>
          </w:rPr>
          <w:t>Сведения</w:t>
        </w:r>
      </w:hyperlink>
      <w:r>
        <w:t xml:space="preserve"> юридическое лицо представляет в территориальный орган Федерального казначейства Сведения, в которых указываются показатели с учетом вносимых изменений.</w:t>
      </w:r>
    </w:p>
    <w:p w:rsidR="000B1214" w:rsidRDefault="000B1214">
      <w:pPr>
        <w:pStyle w:val="ConsPlusNormal"/>
        <w:spacing w:before="220"/>
        <w:ind w:firstLine="540"/>
        <w:jc w:val="both"/>
      </w:pPr>
      <w:r>
        <w:t xml:space="preserve">В случае уменьшения планируемых в текущем финансовом году поступлений целевых средств суммы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81" w:history="1">
        <w:r>
          <w:rPr>
            <w:color w:val="0000FF"/>
          </w:rPr>
          <w:t>Сведениях</w:t>
        </w:r>
      </w:hyperlink>
      <w:r>
        <w:t>, должны быть больше или равны сумме фактических поступлений по соответствующему коду источников поступлений, отраженных на лицевом счете на дату внесения изменений.</w:t>
      </w:r>
    </w:p>
    <w:p w:rsidR="000B1214" w:rsidRDefault="000B1214">
      <w:pPr>
        <w:pStyle w:val="ConsPlusNormal"/>
        <w:spacing w:before="220"/>
        <w:ind w:firstLine="540"/>
        <w:jc w:val="both"/>
      </w:pPr>
      <w:r>
        <w:t xml:space="preserve">В случае уменьшения планируемых в текущем финансовом году целевых расходов сумма планируемых выплат по кодам направлений расходования целевых средств, указанная в </w:t>
      </w:r>
      <w:hyperlink w:anchor="P281" w:history="1">
        <w:r>
          <w:rPr>
            <w:color w:val="0000FF"/>
          </w:rPr>
          <w:t>Сведениях</w:t>
        </w:r>
      </w:hyperlink>
      <w:r>
        <w:t>,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rsidR="000B1214" w:rsidRDefault="000B1214">
      <w:pPr>
        <w:pStyle w:val="ConsPlusNormal"/>
        <w:spacing w:before="220"/>
        <w:ind w:firstLine="540"/>
        <w:jc w:val="both"/>
      </w:pPr>
      <w:bookmarkStart w:id="7" w:name="P108"/>
      <w:bookmarkEnd w:id="7"/>
      <w:r>
        <w:t xml:space="preserve">8. В </w:t>
      </w:r>
      <w:hyperlink w:anchor="P281" w:history="1">
        <w:r>
          <w:rPr>
            <w:color w:val="0000FF"/>
          </w:rPr>
          <w:t>Сведениях</w:t>
        </w:r>
      </w:hyperlink>
      <w:r>
        <w:t xml:space="preserve"> указывается следующая информация:</w:t>
      </w:r>
    </w:p>
    <w:p w:rsidR="000B1214" w:rsidRDefault="000B1214">
      <w:pPr>
        <w:pStyle w:val="ConsPlusNormal"/>
        <w:spacing w:before="220"/>
        <w:ind w:firstLine="540"/>
        <w:jc w:val="both"/>
      </w:pPr>
      <w:r>
        <w:t xml:space="preserve">а) в заголовочной </w:t>
      </w:r>
      <w:hyperlink w:anchor="P281" w:history="1">
        <w:r>
          <w:rPr>
            <w:color w:val="0000FF"/>
          </w:rPr>
          <w:t>части</w:t>
        </w:r>
      </w:hyperlink>
      <w:r>
        <w:t>:</w:t>
      </w:r>
    </w:p>
    <w:p w:rsidR="000B1214" w:rsidRDefault="000B1214">
      <w:pPr>
        <w:pStyle w:val="ConsPlusNormal"/>
        <w:spacing w:before="220"/>
        <w:ind w:firstLine="540"/>
        <w:jc w:val="both"/>
      </w:pPr>
      <w:hyperlink w:anchor="P290" w:history="1">
        <w:r>
          <w:rPr>
            <w:color w:val="0000FF"/>
          </w:rPr>
          <w:t>дата</w:t>
        </w:r>
      </w:hyperlink>
      <w:r>
        <w:t xml:space="preserve"> составления Сведений с указанием в кодовой зоне даты составления Сведений, а также даты представления предыдущих Сведений в формате "ДД.ММ.ГГГГ";</w:t>
      </w:r>
    </w:p>
    <w:p w:rsidR="000B1214" w:rsidRDefault="000B1214">
      <w:pPr>
        <w:pStyle w:val="ConsPlusNormal"/>
        <w:spacing w:before="220"/>
        <w:ind w:firstLine="540"/>
        <w:jc w:val="both"/>
      </w:pPr>
      <w:r>
        <w:t xml:space="preserve">в </w:t>
      </w:r>
      <w:hyperlink w:anchor="P313" w:history="1">
        <w:r>
          <w:rPr>
            <w:color w:val="0000FF"/>
          </w:rPr>
          <w:t>строке</w:t>
        </w:r>
      </w:hyperlink>
      <w:r>
        <w:t xml:space="preserve"> "Наименование юридического лица" - полное или сокращенное наименование юридического лица с указанием в кодовой зоне:</w:t>
      </w:r>
    </w:p>
    <w:p w:rsidR="000B1214" w:rsidRDefault="000B1214">
      <w:pPr>
        <w:pStyle w:val="ConsPlusNormal"/>
        <w:spacing w:before="220"/>
        <w:ind w:firstLine="540"/>
        <w:jc w:val="both"/>
      </w:pPr>
      <w:r>
        <w:lastRenderedPageBreak/>
        <w:t>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 (при наличии);</w:t>
      </w:r>
    </w:p>
    <w:p w:rsidR="000B1214" w:rsidRDefault="000B1214">
      <w:pPr>
        <w:pStyle w:val="ConsPlusNormal"/>
        <w:spacing w:before="220"/>
        <w:ind w:firstLine="540"/>
        <w:jc w:val="both"/>
      </w:pPr>
      <w:r>
        <w:t>номера лицевого счета;</w:t>
      </w:r>
    </w:p>
    <w:p w:rsidR="000B1214" w:rsidRDefault="000B1214">
      <w:pPr>
        <w:pStyle w:val="ConsPlusNormal"/>
        <w:spacing w:before="220"/>
        <w:ind w:firstLine="540"/>
        <w:jc w:val="both"/>
      </w:pPr>
      <w:r>
        <w:t>аналитического кода раздела на лицевом счете &lt;10&gt;;</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&lt;10&gt; Указывается при наличии разделов на лицевых счетах.</w:t>
      </w:r>
    </w:p>
    <w:p w:rsidR="000B1214" w:rsidRDefault="000B1214">
      <w:pPr>
        <w:pStyle w:val="ConsPlusNormal"/>
        <w:jc w:val="both"/>
      </w:pPr>
    </w:p>
    <w:p w:rsidR="000B1214" w:rsidRDefault="000B1214">
      <w:pPr>
        <w:pStyle w:val="ConsPlusNormal"/>
        <w:ind w:firstLine="540"/>
        <w:jc w:val="both"/>
      </w:pPr>
      <w:r>
        <w:t>идентификационного номера налогоплательщика (ИНН);</w:t>
      </w:r>
    </w:p>
    <w:p w:rsidR="000B1214" w:rsidRDefault="000B1214">
      <w:pPr>
        <w:pStyle w:val="ConsPlusNormal"/>
        <w:spacing w:before="220"/>
        <w:ind w:firstLine="540"/>
        <w:jc w:val="both"/>
      </w:pPr>
      <w:r>
        <w:t>кода причины постановки на учет в налоговом органе (КПП);</w:t>
      </w:r>
    </w:p>
    <w:p w:rsidR="000B1214" w:rsidRDefault="000B1214">
      <w:pPr>
        <w:pStyle w:val="ConsPlusNormal"/>
        <w:spacing w:before="220"/>
        <w:ind w:firstLine="540"/>
        <w:jc w:val="both"/>
      </w:pPr>
      <w:r>
        <w:t xml:space="preserve">в </w:t>
      </w:r>
      <w:hyperlink w:anchor="P329" w:history="1">
        <w:r>
          <w:rPr>
            <w:color w:val="0000FF"/>
          </w:rPr>
          <w:t>строке</w:t>
        </w:r>
      </w:hyperlink>
      <w:r>
        <w:t xml:space="preserve"> "Наименование обособленного подразделения" - наименование обособленного (структурного) подразделения юридического лица в случае, если целевые расходы осуществляются указанным подразделением, с указанием в кодовой зоне уникального кода обособленного (структурного) подразделения по Сводному реестру (при наличии), номера лицевого счета, аналитического кода раздела на лицевом счете &lt;11&gt;, а также кода причины постановки его на учет в налоговом органе (КПП);</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&lt;11&gt; Указывается при наличии разделов на лицевых счетах.</w:t>
      </w:r>
    </w:p>
    <w:p w:rsidR="000B1214" w:rsidRDefault="000B1214">
      <w:pPr>
        <w:pStyle w:val="ConsPlusNormal"/>
        <w:jc w:val="both"/>
      </w:pPr>
    </w:p>
    <w:p w:rsidR="000B1214" w:rsidRDefault="000B1214">
      <w:pPr>
        <w:pStyle w:val="ConsPlusNormal"/>
        <w:ind w:firstLine="540"/>
        <w:jc w:val="both"/>
      </w:pPr>
      <w:r>
        <w:t xml:space="preserve">в </w:t>
      </w:r>
      <w:hyperlink w:anchor="P333" w:history="1">
        <w:r>
          <w:rPr>
            <w:color w:val="0000FF"/>
          </w:rPr>
          <w:t>строке</w:t>
        </w:r>
      </w:hyperlink>
      <w:r>
        <w:t xml:space="preserve"> "Наименование бюджета" - наименование соответствующего бюджета бюджетной системы Российской Федерации с указанием в кодовой зоне кода по ОКТМО. Для средств, предоставленных из федерального бюджета, указывается код "00 000 001";</w:t>
      </w:r>
    </w:p>
    <w:p w:rsidR="000B1214" w:rsidRDefault="000B1214">
      <w:pPr>
        <w:pStyle w:val="ConsPlusNormal"/>
        <w:spacing w:before="220"/>
        <w:ind w:firstLine="540"/>
        <w:jc w:val="both"/>
      </w:pPr>
      <w:r>
        <w:t xml:space="preserve">в </w:t>
      </w:r>
      <w:hyperlink w:anchor="P341" w:history="1">
        <w:r>
          <w:rPr>
            <w:color w:val="0000FF"/>
          </w:rPr>
          <w:t>строке</w:t>
        </w:r>
      </w:hyperlink>
      <w:r>
        <w:t xml:space="preserve"> "Наименование получателя бюджетных средств/государственного (муниципального) заказчика/юридического лица" - полное или сокращенное наименование получателя бюджетных средств, государственного (муниципального) заказчика, заказчика-учреждения, юридического лица, являющегося получателем субсидии (бюджетной инвестиции), юридического лица, являющегося заказчиком по договору, с указанием в кодовой зоне:</w:t>
      </w:r>
    </w:p>
    <w:p w:rsidR="000B1214" w:rsidRDefault="000B1214">
      <w:pPr>
        <w:pStyle w:val="ConsPlusNormal"/>
        <w:spacing w:before="220"/>
        <w:ind w:firstLine="540"/>
        <w:jc w:val="both"/>
      </w:pPr>
      <w:r>
        <w:t>его уникального кода по Сводному реестру (при наличии);</w:t>
      </w:r>
    </w:p>
    <w:p w:rsidR="000B1214" w:rsidRDefault="000B1214">
      <w:pPr>
        <w:pStyle w:val="ConsPlusNormal"/>
        <w:spacing w:before="220"/>
        <w:ind w:firstLine="540"/>
        <w:jc w:val="both"/>
      </w:pPr>
      <w:r>
        <w:t>кода главного распорядителя бюджетных средств (код Главы по БК) (не заполняется для юридического лица, являющегося заказчиком по договору);</w:t>
      </w:r>
    </w:p>
    <w:p w:rsidR="000B1214" w:rsidRDefault="000B1214">
      <w:pPr>
        <w:pStyle w:val="ConsPlusNormal"/>
        <w:spacing w:before="220"/>
        <w:ind w:firstLine="540"/>
        <w:jc w:val="both"/>
      </w:pPr>
      <w:r>
        <w:t>номера лицевого счета;</w:t>
      </w:r>
    </w:p>
    <w:p w:rsidR="000B1214" w:rsidRDefault="000B1214">
      <w:pPr>
        <w:pStyle w:val="ConsPlusNormal"/>
        <w:spacing w:before="220"/>
        <w:ind w:firstLine="540"/>
        <w:jc w:val="both"/>
      </w:pPr>
      <w:r>
        <w:t>аналитического кода раздела на лицевом счете &lt;11&gt;;</w:t>
      </w:r>
    </w:p>
    <w:p w:rsidR="000B1214" w:rsidRDefault="000B1214">
      <w:pPr>
        <w:pStyle w:val="ConsPlusNormal"/>
        <w:spacing w:before="220"/>
        <w:ind w:firstLine="540"/>
        <w:jc w:val="both"/>
      </w:pPr>
      <w:r>
        <w:t xml:space="preserve">в </w:t>
      </w:r>
      <w:hyperlink w:anchor="P351" w:history="1">
        <w:r>
          <w:rPr>
            <w:color w:val="0000FF"/>
          </w:rPr>
          <w:t>строке</w:t>
        </w:r>
      </w:hyperlink>
      <w:r>
        <w:t xml:space="preserve"> "Наименование территориального органа Федерального казначейства, осуществляющего ведение лицевого счета" - наименование территориального органа Федерального казначейства, в котором юридическому лицу открыт лицевой счет, с указанием в кодовой зоне кода по КОФК;</w:t>
      </w:r>
    </w:p>
    <w:p w:rsidR="000B1214" w:rsidRDefault="000B1214">
      <w:pPr>
        <w:pStyle w:val="ConsPlusNormal"/>
        <w:spacing w:before="220"/>
        <w:ind w:firstLine="540"/>
        <w:jc w:val="both"/>
      </w:pPr>
      <w:r>
        <w:t xml:space="preserve">в </w:t>
      </w:r>
      <w:hyperlink w:anchor="P363" w:history="1">
        <w:r>
          <w:rPr>
            <w:color w:val="0000FF"/>
          </w:rPr>
          <w:t>строке</w:t>
        </w:r>
      </w:hyperlink>
      <w:r>
        <w:t xml:space="preserve"> "Документ, обосновывающий обязательство" - наименование документа, обосновывающего обязательство, с указанием в кодовой зоне номера, даты и идентификатора документа, обосновывающего обязательство;</w:t>
      </w:r>
    </w:p>
    <w:p w:rsidR="000B1214" w:rsidRDefault="000B1214">
      <w:pPr>
        <w:pStyle w:val="ConsPlusNormal"/>
        <w:spacing w:before="220"/>
        <w:ind w:firstLine="540"/>
        <w:jc w:val="both"/>
      </w:pPr>
      <w:r>
        <w:t xml:space="preserve">в </w:t>
      </w:r>
      <w:hyperlink w:anchor="P367" w:history="1">
        <w:r>
          <w:rPr>
            <w:color w:val="0000FF"/>
          </w:rPr>
          <w:t>строке</w:t>
        </w:r>
      </w:hyperlink>
      <w:r>
        <w:t xml:space="preserve">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w:t>
      </w:r>
      <w:r>
        <w:lastRenderedPageBreak/>
        <w:t>окончания срока действия документа, обосновывающего обязательство;</w:t>
      </w:r>
    </w:p>
    <w:p w:rsidR="000B1214" w:rsidRDefault="000B1214">
      <w:pPr>
        <w:pStyle w:val="ConsPlusNormal"/>
        <w:spacing w:before="220"/>
        <w:ind w:firstLine="540"/>
        <w:jc w:val="both"/>
      </w:pPr>
      <w:r>
        <w:t xml:space="preserve">в </w:t>
      </w:r>
      <w:hyperlink w:anchor="P380" w:history="1">
        <w:r>
          <w:rPr>
            <w:color w:val="0000FF"/>
          </w:rPr>
          <w:t>строке</w:t>
        </w:r>
      </w:hyperlink>
      <w:r>
        <w:t xml:space="preserve"> "Сумма обязательства (всего), в том числе:" указывается объем 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текущий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rsidR="000B1214" w:rsidRDefault="000B1214">
      <w:pPr>
        <w:pStyle w:val="ConsPlusNormal"/>
        <w:spacing w:before="220"/>
        <w:ind w:firstLine="540"/>
        <w:jc w:val="both"/>
      </w:pPr>
      <w:r>
        <w:t xml:space="preserve">В случае если получателю бюджетных средств, государственному (муниципальному) заказчику открыт лицевой счет в финансовом органе субъекта Российской Федерации (муниципального образования) в </w:t>
      </w:r>
      <w:hyperlink w:anchor="P341" w:history="1">
        <w:r>
          <w:rPr>
            <w:color w:val="0000FF"/>
          </w:rPr>
          <w:t>строке</w:t>
        </w:r>
      </w:hyperlink>
      <w:r>
        <w:t xml:space="preserve"> "Наименование получателя бюджетных средств/государственного (муниципального) заказчика/юридического лица"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получателя бюджетных средств, государственного (муниципального) заказчика,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0B1214" w:rsidRDefault="000B1214">
      <w:pPr>
        <w:pStyle w:val="ConsPlusNormal"/>
        <w:spacing w:before="220"/>
        <w:ind w:firstLine="540"/>
        <w:jc w:val="both"/>
      </w:pPr>
      <w:r>
        <w:t xml:space="preserve">При формировании </w:t>
      </w:r>
      <w:hyperlink w:anchor="P281" w:history="1">
        <w:r>
          <w:rPr>
            <w:color w:val="0000FF"/>
          </w:rPr>
          <w:t>Сведений</w:t>
        </w:r>
      </w:hyperlink>
      <w:r>
        <w:t xml:space="preserve"> фондом капитального ремонта субъекта Российской Федерации по взносам на капитальный ремонт информация по строкам "</w:t>
      </w:r>
      <w:hyperlink w:anchor="P341" w:history="1">
        <w:r>
          <w:rPr>
            <w:color w:val="0000FF"/>
          </w:rPr>
          <w:t>Наименование</w:t>
        </w:r>
      </w:hyperlink>
      <w:r>
        <w:t xml:space="preserve"> получателя бюджетных средств/государственного заказчика/юридического лица", "</w:t>
      </w:r>
      <w:hyperlink w:anchor="P363" w:history="1">
        <w:r>
          <w:rPr>
            <w:color w:val="0000FF"/>
          </w:rPr>
          <w:t>Документ</w:t>
        </w:r>
      </w:hyperlink>
      <w:r>
        <w:t>, обосновывающий обязательство", "</w:t>
      </w:r>
      <w:hyperlink w:anchor="P367" w:history="1">
        <w:r>
          <w:rPr>
            <w:color w:val="0000FF"/>
          </w:rPr>
          <w:t>Срок</w:t>
        </w:r>
      </w:hyperlink>
      <w:r>
        <w:t xml:space="preserve"> действия документа, обосновывающего обязательство", "</w:t>
      </w:r>
      <w:hyperlink w:anchor="P380" w:history="1">
        <w:r>
          <w:rPr>
            <w:color w:val="0000FF"/>
          </w:rPr>
          <w:t>Сумма</w:t>
        </w:r>
      </w:hyperlink>
      <w:r>
        <w:t xml:space="preserve"> обязательства (всего), в том числе:" в заголовочной части Сведений не заполняется.</w:t>
      </w:r>
    </w:p>
    <w:p w:rsidR="000B1214" w:rsidRDefault="000B1214">
      <w:pPr>
        <w:pStyle w:val="ConsPlusNormal"/>
        <w:spacing w:before="220"/>
        <w:ind w:firstLine="540"/>
        <w:jc w:val="both"/>
      </w:pPr>
      <w:r>
        <w:t xml:space="preserve">б) в табличной </w:t>
      </w:r>
      <w:hyperlink w:anchor="P401" w:history="1">
        <w:r>
          <w:rPr>
            <w:color w:val="0000FF"/>
          </w:rPr>
          <w:t>части</w:t>
        </w:r>
      </w:hyperlink>
      <w:r>
        <w:t>:</w:t>
      </w:r>
    </w:p>
    <w:p w:rsidR="000B1214" w:rsidRDefault="000B1214">
      <w:pPr>
        <w:pStyle w:val="ConsPlusNormal"/>
        <w:spacing w:before="220"/>
        <w:ind w:firstLine="540"/>
        <w:jc w:val="both"/>
      </w:pPr>
      <w:r>
        <w:t xml:space="preserve">в </w:t>
      </w:r>
      <w:hyperlink w:anchor="P428" w:history="1">
        <w:r>
          <w:rPr>
            <w:color w:val="0000FF"/>
          </w:rPr>
          <w:t>графе 1</w:t>
        </w:r>
      </w:hyperlink>
      <w:r>
        <w:t xml:space="preserve"> - отражаются последовательно наименования источников целевых средств в соответствии с </w:t>
      </w:r>
      <w:hyperlink w:anchor="P641" w:history="1">
        <w:r>
          <w:rPr>
            <w:color w:val="0000FF"/>
          </w:rPr>
          <w:t>приложением N 2</w:t>
        </w:r>
      </w:hyperlink>
      <w:r>
        <w:t xml:space="preserve"> к настоящему Порядку, а также наименования направления расходования целевых средств в соответствии с </w:t>
      </w:r>
      <w:hyperlink w:anchor="P838" w:history="1">
        <w:r>
          <w:rPr>
            <w:color w:val="0000FF"/>
          </w:rPr>
          <w:t>приложением N 3</w:t>
        </w:r>
      </w:hyperlink>
      <w:r>
        <w:t xml:space="preserve"> к настоящему Порядку;</w:t>
      </w:r>
    </w:p>
    <w:p w:rsidR="000B1214" w:rsidRDefault="000B1214">
      <w:pPr>
        <w:pStyle w:val="ConsPlusNormal"/>
        <w:spacing w:before="220"/>
        <w:ind w:firstLine="540"/>
        <w:jc w:val="both"/>
      </w:pPr>
      <w:r>
        <w:t xml:space="preserve">в </w:t>
      </w:r>
      <w:hyperlink w:anchor="P429" w:history="1">
        <w:r>
          <w:rPr>
            <w:color w:val="0000FF"/>
          </w:rPr>
          <w:t>графе 2</w:t>
        </w:r>
      </w:hyperlink>
      <w:r>
        <w:t xml:space="preserve"> -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w:t>
      </w:r>
      <w:hyperlink w:anchor="P649" w:history="1">
        <w:r>
          <w:rPr>
            <w:color w:val="0000FF"/>
          </w:rPr>
          <w:t>графе 3</w:t>
        </w:r>
      </w:hyperlink>
      <w:r>
        <w:t xml:space="preserve"> приложения N 2 к настоящему Порядку или в </w:t>
      </w:r>
      <w:hyperlink w:anchor="P850" w:history="1">
        <w:r>
          <w:rPr>
            <w:color w:val="0000FF"/>
          </w:rPr>
          <w:t>графе 3</w:t>
        </w:r>
      </w:hyperlink>
      <w:r>
        <w:t xml:space="preserve"> приложения N 3 к настоящему Порядку (далее - укрупненный код направления расходования целевых средств).</w:t>
      </w:r>
    </w:p>
    <w:p w:rsidR="000B1214" w:rsidRDefault="000B1214">
      <w:pPr>
        <w:pStyle w:val="ConsPlusNormal"/>
        <w:spacing w:before="220"/>
        <w:ind w:firstLine="540"/>
        <w:jc w:val="both"/>
      </w:pPr>
      <w:r>
        <w:t>В первом разряде кода направления расходования целевых средств в случае необходимости детализации юридическим лицом направлений расходования целевых средств в Сведениях указываются, в том числе:</w:t>
      </w:r>
    </w:p>
    <w:p w:rsidR="000B1214" w:rsidRDefault="000B1214">
      <w:pPr>
        <w:pStyle w:val="ConsPlusNormal"/>
        <w:spacing w:before="220"/>
        <w:ind w:firstLine="540"/>
        <w:jc w:val="both"/>
      </w:pPr>
      <w:r>
        <w:t xml:space="preserve">значения от "1" до "5", детализирующие направления расходования целевых средств, предусмотренные </w:t>
      </w:r>
      <w:hyperlink w:anchor="P838" w:history="1">
        <w:r>
          <w:rPr>
            <w:color w:val="0000FF"/>
          </w:rPr>
          <w:t>приложением N 3</w:t>
        </w:r>
      </w:hyperlink>
      <w:r>
        <w:t xml:space="preserve"> к настоящему Порядку;</w:t>
      </w:r>
    </w:p>
    <w:p w:rsidR="000B1214" w:rsidRDefault="000B1214">
      <w:pPr>
        <w:pStyle w:val="ConsPlusNormal"/>
        <w:spacing w:before="220"/>
        <w:ind w:firstLine="540"/>
        <w:jc w:val="both"/>
      </w:pPr>
      <w:r>
        <w:t>при направлении расходования целевых средств, подлежащих перечислению на счета, открытые юридическому лицу в подразделении Центрального банка Российской Федерации или в кредитной организации (далее - банк):</w:t>
      </w:r>
    </w:p>
    <w:p w:rsidR="000B1214" w:rsidRDefault="000B1214">
      <w:pPr>
        <w:pStyle w:val="ConsPlusNormal"/>
        <w:spacing w:before="220"/>
        <w:ind w:firstLine="540"/>
        <w:jc w:val="both"/>
      </w:pPr>
      <w:r>
        <w:t>"6" - для единовременной оплаты после полного исполнения государственного контракта, заключенного с единственным поставщиком (подрядчиком, исполнителем);</w:t>
      </w:r>
    </w:p>
    <w:p w:rsidR="000B1214" w:rsidRDefault="000B1214">
      <w:pPr>
        <w:pStyle w:val="ConsPlusNormal"/>
        <w:spacing w:before="220"/>
        <w:ind w:firstLine="540"/>
        <w:jc w:val="both"/>
      </w:pPr>
      <w:r>
        <w:t>"8" - для выплат за фактически поставленные товары (выполненные работы, оказанные услуги) без привлечения юридическим лицом иных организаций;</w:t>
      </w:r>
    </w:p>
    <w:p w:rsidR="000B1214" w:rsidRDefault="000B1214">
      <w:pPr>
        <w:pStyle w:val="ConsPlusNormal"/>
        <w:spacing w:before="220"/>
        <w:ind w:firstLine="540"/>
        <w:jc w:val="both"/>
      </w:pPr>
      <w:r>
        <w:t>"9" - для возмещения ранее произведенных юридическим лицом фактических расходов (части расходов) со счетов, открытых ему в банке;</w:t>
      </w:r>
    </w:p>
    <w:p w:rsidR="000B1214" w:rsidRDefault="000B1214">
      <w:pPr>
        <w:pStyle w:val="ConsPlusNormal"/>
        <w:spacing w:before="220"/>
        <w:ind w:firstLine="540"/>
        <w:jc w:val="both"/>
      </w:pPr>
      <w:r>
        <w:lastRenderedPageBreak/>
        <w:t xml:space="preserve">в </w:t>
      </w:r>
      <w:hyperlink w:anchor="P430" w:history="1">
        <w:r>
          <w:rPr>
            <w:color w:val="0000FF"/>
          </w:rPr>
          <w:t>графе 3</w:t>
        </w:r>
      </w:hyperlink>
      <w:r>
        <w:t xml:space="preserve"> - уникальный код объекта капитального строительства, объекта недвижимого имущества (далее - уникальный код объекта), кода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в случае осуществления юридическим лицом целевых расходов при осуществлении капитальных вложений или реализацией мероприятий по информатизации. В случае если капитальные вложения в объекты государственной собственности Российской Федерации осуществляются за пределами Российской Федерации, данное поле не заполняется;</w:t>
      </w:r>
    </w:p>
    <w:p w:rsidR="000B1214" w:rsidRDefault="000B1214">
      <w:pPr>
        <w:pStyle w:val="ConsPlusNormal"/>
        <w:spacing w:before="220"/>
        <w:ind w:firstLine="540"/>
        <w:jc w:val="both"/>
      </w:pPr>
      <w:r>
        <w:t xml:space="preserve">в </w:t>
      </w:r>
      <w:hyperlink w:anchor="P431" w:history="1">
        <w:r>
          <w:rPr>
            <w:color w:val="0000FF"/>
          </w:rPr>
          <w:t>графе 4</w:t>
        </w:r>
      </w:hyperlink>
      <w:r>
        <w:t xml:space="preserve"> - суммы разрешенных к использованию остатков целевых средств по соответствующему коду источника целевых средств, указанному в </w:t>
      </w:r>
      <w:hyperlink w:anchor="P429" w:history="1">
        <w:r>
          <w:rPr>
            <w:color w:val="0000FF"/>
          </w:rPr>
          <w:t>графе 2</w:t>
        </w:r>
      </w:hyperlink>
      <w:r>
        <w:t>;</w:t>
      </w:r>
    </w:p>
    <w:p w:rsidR="000B1214" w:rsidRDefault="000B1214">
      <w:pPr>
        <w:pStyle w:val="ConsPlusNormal"/>
        <w:spacing w:before="220"/>
        <w:ind w:firstLine="540"/>
        <w:jc w:val="both"/>
      </w:pPr>
      <w:r>
        <w:t xml:space="preserve">в </w:t>
      </w:r>
      <w:hyperlink w:anchor="P432" w:history="1">
        <w:r>
          <w:rPr>
            <w:color w:val="0000FF"/>
          </w:rPr>
          <w:t>графе 5</w:t>
        </w:r>
      </w:hyperlink>
      <w:r>
        <w:t xml:space="preserve"> - сумма возврата дебиторской задолженности, по которой подтверждена потребность в направлении ее на цели, ранее установленные условиями предоставления целевых средств;</w:t>
      </w:r>
    </w:p>
    <w:p w:rsidR="000B1214" w:rsidRDefault="000B1214">
      <w:pPr>
        <w:pStyle w:val="ConsPlusNormal"/>
        <w:spacing w:before="220"/>
        <w:ind w:firstLine="540"/>
        <w:jc w:val="both"/>
      </w:pPr>
      <w:r>
        <w:t xml:space="preserve">в </w:t>
      </w:r>
      <w:hyperlink w:anchor="P433" w:history="1">
        <w:r>
          <w:rPr>
            <w:color w:val="0000FF"/>
          </w:rPr>
          <w:t>графе 6</w:t>
        </w:r>
      </w:hyperlink>
      <w:r>
        <w:t xml:space="preserve"> - итоговая сумма планируемых поступлений целевых средств по соответствующему коду источников поступлений за весь период действия документа, обосновывающего обязательство;</w:t>
      </w:r>
    </w:p>
    <w:p w:rsidR="000B1214" w:rsidRDefault="000B1214">
      <w:pPr>
        <w:pStyle w:val="ConsPlusNormal"/>
        <w:spacing w:before="220"/>
        <w:ind w:firstLine="540"/>
        <w:jc w:val="both"/>
      </w:pPr>
      <w:r>
        <w:t xml:space="preserve">в </w:t>
      </w:r>
      <w:hyperlink w:anchor="P434" w:history="1">
        <w:r>
          <w:rPr>
            <w:color w:val="0000FF"/>
          </w:rPr>
          <w:t>графах 7</w:t>
        </w:r>
      </w:hyperlink>
      <w:r>
        <w:t xml:space="preserve"> - </w:t>
      </w:r>
      <w:hyperlink w:anchor="P437" w:history="1">
        <w:r>
          <w:rPr>
            <w:color w:val="0000FF"/>
          </w:rPr>
          <w:t>10</w:t>
        </w:r>
      </w:hyperlink>
      <w:r>
        <w:t xml:space="preserve"> - суммы планируемых поступлений целевых средств по соответствующему коду источников поступлений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0B1214" w:rsidRDefault="000B1214">
      <w:pPr>
        <w:pStyle w:val="ConsPlusNormal"/>
        <w:spacing w:before="220"/>
        <w:ind w:firstLine="540"/>
        <w:jc w:val="both"/>
      </w:pPr>
      <w:r>
        <w:t xml:space="preserve">в </w:t>
      </w:r>
      <w:hyperlink w:anchor="P438" w:history="1">
        <w:r>
          <w:rPr>
            <w:color w:val="0000FF"/>
          </w:rPr>
          <w:t>графе 11</w:t>
        </w:r>
      </w:hyperlink>
      <w:r>
        <w:t xml:space="preserve"> - итоговая сумма целевых средств, планируемых к использованию за весь период действия документа, обосновывающего обязательство;</w:t>
      </w:r>
    </w:p>
    <w:p w:rsidR="000B1214" w:rsidRDefault="000B1214">
      <w:pPr>
        <w:pStyle w:val="ConsPlusNormal"/>
        <w:spacing w:before="220"/>
        <w:ind w:firstLine="540"/>
        <w:jc w:val="both"/>
      </w:pPr>
      <w:r>
        <w:t xml:space="preserve">в </w:t>
      </w:r>
      <w:hyperlink w:anchor="P439" w:history="1">
        <w:r>
          <w:rPr>
            <w:color w:val="0000FF"/>
          </w:rPr>
          <w:t>графах 12</w:t>
        </w:r>
      </w:hyperlink>
      <w:r>
        <w:t xml:space="preserve"> - </w:t>
      </w:r>
      <w:hyperlink w:anchor="P442" w:history="1">
        <w:r>
          <w:rPr>
            <w:color w:val="0000FF"/>
          </w:rPr>
          <w:t>15</w:t>
        </w:r>
      </w:hyperlink>
      <w:r>
        <w:t xml:space="preserve"> - итоговая сумма целевых средств, планируемых к использованию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0B1214" w:rsidRDefault="000B1214">
      <w:pPr>
        <w:pStyle w:val="ConsPlusNormal"/>
        <w:spacing w:before="220"/>
        <w:ind w:firstLine="540"/>
        <w:jc w:val="both"/>
      </w:pPr>
      <w:r>
        <w:t xml:space="preserve">в </w:t>
      </w:r>
      <w:hyperlink w:anchor="P443" w:history="1">
        <w:r>
          <w:rPr>
            <w:color w:val="0000FF"/>
          </w:rPr>
          <w:t>графе 16</w:t>
        </w:r>
      </w:hyperlink>
      <w:r>
        <w:t xml:space="preserve"> - итоговая сумма планируемых выплат за весь период действия документа, обосновывающего обязательство;</w:t>
      </w:r>
    </w:p>
    <w:p w:rsidR="000B1214" w:rsidRDefault="000B1214">
      <w:pPr>
        <w:pStyle w:val="ConsPlusNormal"/>
        <w:spacing w:before="220"/>
        <w:ind w:firstLine="540"/>
        <w:jc w:val="both"/>
      </w:pPr>
      <w:r>
        <w:t xml:space="preserve">в </w:t>
      </w:r>
      <w:hyperlink w:anchor="P444" w:history="1">
        <w:r>
          <w:rPr>
            <w:color w:val="0000FF"/>
          </w:rPr>
          <w:t>графах 17</w:t>
        </w:r>
      </w:hyperlink>
      <w:r>
        <w:t xml:space="preserve"> - </w:t>
      </w:r>
      <w:hyperlink w:anchor="P447" w:history="1">
        <w:r>
          <w:rPr>
            <w:color w:val="0000FF"/>
          </w:rPr>
          <w:t>20</w:t>
        </w:r>
      </w:hyperlink>
      <w:r>
        <w:t xml:space="preserve"> - суммы планируемых выплат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0B1214" w:rsidRDefault="000B1214">
      <w:pPr>
        <w:pStyle w:val="ConsPlusNormal"/>
        <w:spacing w:before="220"/>
        <w:ind w:firstLine="540"/>
        <w:jc w:val="both"/>
      </w:pPr>
      <w:r>
        <w:t xml:space="preserve">в) в оформляющей </w:t>
      </w:r>
      <w:hyperlink w:anchor="P556" w:history="1">
        <w:r>
          <w:rPr>
            <w:color w:val="0000FF"/>
          </w:rPr>
          <w:t>части</w:t>
        </w:r>
      </w:hyperlink>
      <w:r>
        <w:t xml:space="preserve"> Сведения содержат подписи (с расшифровкой) руководителя юридического лица (иного уполномоченного лица), ответственного исполнителя с указанием должности, руководителя финансово-экономической службы (иного уполномоченного лица) (при наличии), и дату подписания документа, а также номер контактного телефона с указанием кода города ответственного исполнителя.</w:t>
      </w:r>
    </w:p>
    <w:p w:rsidR="000B1214" w:rsidRDefault="000B1214">
      <w:pPr>
        <w:pStyle w:val="ConsPlusNormal"/>
        <w:spacing w:before="220"/>
        <w:ind w:firstLine="540"/>
        <w:jc w:val="both"/>
      </w:pPr>
      <w:r>
        <w:t xml:space="preserve">9. Территориальный орган Федерального казначейства осуществляет проверку представленных юридическим лицом Сведений на соответствие </w:t>
      </w:r>
      <w:hyperlink w:anchor="P70" w:history="1">
        <w:r>
          <w:rPr>
            <w:color w:val="0000FF"/>
          </w:rPr>
          <w:t>пунктам 4</w:t>
        </w:r>
      </w:hyperlink>
      <w:r>
        <w:t xml:space="preserve"> - </w:t>
      </w:r>
      <w:hyperlink w:anchor="P108" w:history="1">
        <w:r>
          <w:rPr>
            <w:color w:val="0000FF"/>
          </w:rPr>
          <w:t>8</w:t>
        </w:r>
      </w:hyperlink>
      <w:r>
        <w:t xml:space="preserve"> настоящего Порядка, и не позднее рабочего дня, следующего за днем представления Сведений:</w:t>
      </w:r>
    </w:p>
    <w:p w:rsidR="000B1214" w:rsidRDefault="000B1214">
      <w:pPr>
        <w:pStyle w:val="ConsPlusNormal"/>
        <w:spacing w:before="220"/>
        <w:ind w:firstLine="540"/>
        <w:jc w:val="both"/>
      </w:pPr>
      <w:r>
        <w:t xml:space="preserve">отражает показатели Сведений на лицевом счете в случае соответствия представленных Сведений </w:t>
      </w:r>
      <w:hyperlink w:anchor="P70" w:history="1">
        <w:r>
          <w:rPr>
            <w:color w:val="0000FF"/>
          </w:rPr>
          <w:t>пунктам 4</w:t>
        </w:r>
      </w:hyperlink>
      <w:r>
        <w:t xml:space="preserve"> - </w:t>
      </w:r>
      <w:hyperlink w:anchor="P108" w:history="1">
        <w:r>
          <w:rPr>
            <w:color w:val="0000FF"/>
          </w:rPr>
          <w:t>8</w:t>
        </w:r>
      </w:hyperlink>
      <w:r>
        <w:t xml:space="preserve"> настоящего Порядка;</w:t>
      </w:r>
    </w:p>
    <w:p w:rsidR="000B1214" w:rsidRDefault="000B1214">
      <w:pPr>
        <w:pStyle w:val="ConsPlusNormal"/>
        <w:spacing w:before="220"/>
        <w:ind w:firstLine="540"/>
        <w:jc w:val="both"/>
      </w:pPr>
      <w:r>
        <w:t xml:space="preserve">возвращает Сведения в соответствии с </w:t>
      </w:r>
      <w:hyperlink w:anchor="P232" w:history="1">
        <w:r>
          <w:rPr>
            <w:color w:val="0000FF"/>
          </w:rPr>
          <w:t>пунктом 22</w:t>
        </w:r>
      </w:hyperlink>
      <w:r>
        <w:t xml:space="preserve"> настоящего Порядка в случае несоответствия их </w:t>
      </w:r>
      <w:hyperlink w:anchor="P70" w:history="1">
        <w:r>
          <w:rPr>
            <w:color w:val="0000FF"/>
          </w:rPr>
          <w:t>пунктам 4</w:t>
        </w:r>
      </w:hyperlink>
      <w:r>
        <w:t xml:space="preserve"> - </w:t>
      </w:r>
      <w:hyperlink w:anchor="P108" w:history="1">
        <w:r>
          <w:rPr>
            <w:color w:val="0000FF"/>
          </w:rPr>
          <w:t>8</w:t>
        </w:r>
      </w:hyperlink>
      <w:r>
        <w:t xml:space="preserve"> настоящего Порядка.</w:t>
      </w:r>
    </w:p>
    <w:p w:rsidR="000B1214" w:rsidRDefault="000B1214">
      <w:pPr>
        <w:pStyle w:val="ConsPlusNormal"/>
        <w:spacing w:before="220"/>
        <w:ind w:firstLine="540"/>
        <w:jc w:val="both"/>
      </w:pPr>
      <w:bookmarkStart w:id="8" w:name="P158"/>
      <w:bookmarkEnd w:id="8"/>
      <w:r>
        <w:lastRenderedPageBreak/>
        <w:t>10. При санкционировании целевых расходов территориальный орган Федерального казначейства не принимает к исполнению распоряжения юридического лица на перечисление целевых средств:</w:t>
      </w:r>
    </w:p>
    <w:p w:rsidR="000B1214" w:rsidRDefault="000B1214">
      <w:pPr>
        <w:pStyle w:val="ConsPlusNormal"/>
        <w:spacing w:before="220"/>
        <w:ind w:firstLine="540"/>
        <w:jc w:val="both"/>
      </w:pPr>
      <w:r>
        <w:t>в качестве взноса (вклада),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юридическому лицу (дочернему обществу юридического лица) в банке;</w:t>
      </w:r>
    </w:p>
    <w:p w:rsidR="000B1214" w:rsidRDefault="000B1214">
      <w:pPr>
        <w:pStyle w:val="ConsPlusNormal"/>
        <w:spacing w:before="220"/>
        <w:ind w:firstLine="540"/>
        <w:jc w:val="both"/>
      </w:pPr>
      <w:r>
        <w:t>в целях размещения средств на депозиты, а также в иные финансовые инструменты, за исключением случаев, установленных Правительством Российской Федерации &lt;12&gt; (с последующим возвратом указанных средств на лицевые счета, включая средства, полученные от их размещения), не позднее 25 декабря текущего финансового года;</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&lt;12&gt; </w:t>
      </w:r>
      <w:hyperlink r:id="rId28" w:history="1">
        <w:r>
          <w:rPr>
            <w:color w:val="0000FF"/>
          </w:rPr>
          <w:t>Часть 1 статьи 5</w:t>
        </w:r>
      </w:hyperlink>
      <w:r>
        <w:t xml:space="preserve"> Федерального закона.</w:t>
      </w:r>
    </w:p>
    <w:p w:rsidR="000B1214" w:rsidRDefault="000B1214">
      <w:pPr>
        <w:pStyle w:val="ConsPlusNormal"/>
        <w:jc w:val="both"/>
      </w:pPr>
    </w:p>
    <w:p w:rsidR="000B1214" w:rsidRDefault="000B1214">
      <w:pPr>
        <w:pStyle w:val="ConsPlusNormal"/>
        <w:ind w:firstLine="540"/>
        <w:jc w:val="both"/>
      </w:pPr>
      <w:r>
        <w:t>на счета, открытые в банке юридическому лицу, за исключением:</w:t>
      </w:r>
    </w:p>
    <w:p w:rsidR="000B1214" w:rsidRDefault="000B1214">
      <w:pPr>
        <w:pStyle w:val="ConsPlusNormal"/>
        <w:spacing w:before="220"/>
        <w:ind w:firstLine="540"/>
        <w:jc w:val="both"/>
      </w:pPr>
      <w:r>
        <w:t>оплаты обязательств юридического лица в соответствии с валютным законодательством Российской Федерации;</w:t>
      </w:r>
    </w:p>
    <w:p w:rsidR="000B1214" w:rsidRDefault="000B1214">
      <w:pPr>
        <w:pStyle w:val="ConsPlusNormal"/>
        <w:spacing w:before="220"/>
        <w:ind w:firstLine="540"/>
        <w:jc w:val="both"/>
      </w:pPr>
      <w:bookmarkStart w:id="9" w:name="P166"/>
      <w:bookmarkEnd w:id="9"/>
      <w:r>
        <w:t xml:space="preserve">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w:t>
      </w:r>
      <w:hyperlink r:id="rId29" w:history="1">
        <w:r>
          <w:rPr>
            <w:color w:val="0000FF"/>
          </w:rPr>
          <w:t>кодексом</w:t>
        </w:r>
      </w:hyperlink>
      <w:r>
        <w:t xml:space="preserve"> Российской Федерации;</w:t>
      </w:r>
    </w:p>
    <w:p w:rsidR="000B1214" w:rsidRDefault="000B1214">
      <w:pPr>
        <w:pStyle w:val="ConsPlusNormal"/>
        <w:spacing w:before="220"/>
        <w:ind w:firstLine="540"/>
        <w:jc w:val="both"/>
      </w:pPr>
      <w:r>
        <w:t xml:space="preserve">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w:t>
      </w:r>
      <w:hyperlink w:anchor="P166" w:history="1">
        <w:r>
          <w:rPr>
            <w:color w:val="0000FF"/>
          </w:rPr>
          <w:t>абзаце шестом</w:t>
        </w:r>
      </w:hyperlink>
      <w:r>
        <w:t xml:space="preserve"> настоящего подпункта);</w:t>
      </w:r>
    </w:p>
    <w:p w:rsidR="000B1214" w:rsidRDefault="000B1214">
      <w:pPr>
        <w:pStyle w:val="ConsPlusNormal"/>
        <w:spacing w:before="220"/>
        <w:ind w:firstLine="540"/>
        <w:jc w:val="both"/>
      </w:pPr>
      <w:bookmarkStart w:id="10" w:name="P168"/>
      <w:bookmarkEnd w:id="10"/>
      <w:r>
        <w:t xml:space="preserve">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подтверждающих факт поставки товаров (выполнения работ, оказания услуг), определенных Министерством финансов Российской Федерации &lt;13&gt;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&lt;14&gt;, и (или) иных документов, предусмотренных соглашениями, нормативными правовыми актами о предоставлении субсидии, государственными контрактами, договорами о капитальных вложениях, договорами о проведении капитального ремонта, контрактами учреждений, договорами (далее - документы-основания) или реестра документов-оснований согласно </w:t>
      </w:r>
      <w:hyperlink w:anchor="P1571" w:history="1">
        <w:r>
          <w:rPr>
            <w:color w:val="0000FF"/>
          </w:rPr>
          <w:t>приложению N 6</w:t>
        </w:r>
      </w:hyperlink>
      <w:r>
        <w:t xml:space="preserve"> к настоящему Порядку (далее - реестр документов-оснований) с приложением указанных в нем документов-оснований (в случае указания реестра документов-оснований в распоряжении);</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&lt;13&gt; </w:t>
      </w:r>
      <w:hyperlink r:id="rId30" w:history="1">
        <w:r>
          <w:rPr>
            <w:color w:val="0000FF"/>
          </w:rPr>
          <w:t>Часть 1 статьи 5</w:t>
        </w:r>
      </w:hyperlink>
      <w:r>
        <w:t xml:space="preserve"> Федерального закона.</w:t>
      </w:r>
    </w:p>
    <w:p w:rsidR="000B1214" w:rsidRDefault="000B1214">
      <w:pPr>
        <w:pStyle w:val="ConsPlusNormal"/>
        <w:spacing w:before="220"/>
        <w:ind w:firstLine="540"/>
        <w:jc w:val="both"/>
      </w:pPr>
      <w:r>
        <w:t xml:space="preserve">&lt;14&gt; </w:t>
      </w:r>
      <w:hyperlink r:id="rId31" w:history="1">
        <w:r>
          <w:rPr>
            <w:color w:val="0000FF"/>
          </w:rPr>
          <w:t>Приказ</w:t>
        </w:r>
      </w:hyperlink>
      <w:r>
        <w:t xml:space="preserve"> Министерства финансов Российской Федерации от 30 октября 2020 г. N 257н "Об утверждении Порядка санкционирования оплаты денежных обязательств получателей </w:t>
      </w:r>
      <w:r>
        <w:lastRenderedPageBreak/>
        <w:t>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(зарегистрирован Министерством юстиции Российской Федерации 2 декабря 2020 г., регистрационный N 61230).</w:t>
      </w:r>
    </w:p>
    <w:p w:rsidR="000B1214" w:rsidRDefault="000B1214">
      <w:pPr>
        <w:pStyle w:val="ConsPlusNormal"/>
        <w:jc w:val="both"/>
      </w:pPr>
    </w:p>
    <w:p w:rsidR="000B1214" w:rsidRDefault="000B1214">
      <w:pPr>
        <w:pStyle w:val="ConsPlusNormal"/>
        <w:ind w:firstLine="540"/>
        <w:jc w:val="both"/>
      </w:pPr>
      <w:r>
        <w:t xml:space="preserve">возмещения произведенных юридическим лицом расходов (части расходов) при условии представления документов, указанных в </w:t>
      </w:r>
      <w:hyperlink w:anchor="P168" w:history="1">
        <w:r>
          <w:rPr>
            <w:color w:val="0000FF"/>
          </w:rPr>
          <w:t>абзаце восьмом</w:t>
        </w:r>
      </w:hyperlink>
      <w:r>
        <w:t xml:space="preserve"> настоящего пункта, копий платежных поручений, реестров платежных поручений и иных документов, подтверждающих оплату произведенных юридическим лицом целевых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 или в случае полного исполнения государственного контракта с единственным поставщиком (подрядчиком, исполнителем), контракта (договора), заключенного в рамках исполнения такого государственного контракта;</w:t>
      </w:r>
    </w:p>
    <w:p w:rsidR="000B1214" w:rsidRDefault="000B1214">
      <w:pPr>
        <w:pStyle w:val="ConsPlusNormal"/>
        <w:spacing w:before="220"/>
        <w:ind w:firstLine="540"/>
        <w:jc w:val="both"/>
      </w:pPr>
      <w:r>
        <w:t>выплаты прибыли после исполнения юридическим лицом всех обязательств (части обязательств) по государственному контракту, договору о капитальных вложениях, договору о проведении капитального ремонта, контракту учреждения, договору (этапов государственного контракта, договора о капитальных вложениях, договора о проведении капитального ремонта, контракта учреждения, договора) (в случае, если это предусмотрено условиями государственного контракта, договора о капитальных вложениях, договора о проведении капитального ремонта, контракта учреждения, договора);</w:t>
      </w:r>
    </w:p>
    <w:p w:rsidR="000B1214" w:rsidRDefault="000B1214">
      <w:pPr>
        <w:pStyle w:val="ConsPlusNormal"/>
        <w:spacing w:before="220"/>
        <w:ind w:firstLine="540"/>
        <w:jc w:val="both"/>
      </w:pPr>
      <w:r>
        <w:t>оплаты обязательств по накладным расходам, связанным с исполнением государственного контракта, контракта учреждения, договора о капитальных вложениях, договора о проведении капитального ремонта, договора;</w:t>
      </w:r>
    </w:p>
    <w:p w:rsidR="000B1214" w:rsidRDefault="000B1214">
      <w:pPr>
        <w:pStyle w:val="ConsPlusNormal"/>
        <w:spacing w:before="220"/>
        <w:ind w:firstLine="540"/>
        <w:jc w:val="both"/>
      </w:pPr>
      <w:r>
        <w:t>оплаты обязательств юридического лица по договорам, заключаемым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0B1214" w:rsidRDefault="000B1214">
      <w:pPr>
        <w:pStyle w:val="ConsPlusNormal"/>
        <w:spacing w:before="220"/>
        <w:ind w:firstLine="540"/>
        <w:jc w:val="both"/>
      </w:pPr>
      <w:bookmarkStart w:id="11" w:name="P177"/>
      <w:bookmarkEnd w:id="11"/>
      <w:r>
        <w:t xml:space="preserve">11. Для санкционирования целевых расходов, связанных с поставкой товаров (выполнением работ, оказанием услуг), юридическое лицо вместе с распоряжением на оплату целевых расходов представляет в соответствии с настоящим пунктом в территориальный орган Федерального казначейства государственный контракт, государственный (муниципальный) контракт, указанный в </w:t>
      </w:r>
      <w:hyperlink w:anchor="P47" w:history="1">
        <w:r>
          <w:rPr>
            <w:color w:val="0000FF"/>
          </w:rPr>
          <w:t>абзаце четвертом пункта 1</w:t>
        </w:r>
      </w:hyperlink>
      <w:r>
        <w:t xml:space="preserve"> настоящего Порядка, контракт учреждения, договор о проведении капитального ремонта, договор и документы-основания.</w:t>
      </w:r>
    </w:p>
    <w:p w:rsidR="000B1214" w:rsidRDefault="000B1214">
      <w:pPr>
        <w:pStyle w:val="ConsPlusNormal"/>
        <w:spacing w:before="220"/>
        <w:ind w:firstLine="540"/>
        <w:jc w:val="both"/>
      </w:pPr>
      <w:r>
        <w:t xml:space="preserve">Документы, указанные в </w:t>
      </w:r>
      <w:hyperlink w:anchor="P177" w:history="1">
        <w:r>
          <w:rPr>
            <w:color w:val="0000FF"/>
          </w:rPr>
          <w:t>абзаце первом</w:t>
        </w:r>
      </w:hyperlink>
      <w:r>
        <w:t xml:space="preserve"> настоящего пункта, представляются юридическим лицом в территориальный орган Федерального казначейства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юридического лица.</w:t>
      </w:r>
    </w:p>
    <w:p w:rsidR="000B1214" w:rsidRDefault="000B1214">
      <w:pPr>
        <w:pStyle w:val="ConsPlusNormal"/>
        <w:spacing w:before="220"/>
        <w:ind w:firstLine="540"/>
        <w:jc w:val="both"/>
      </w:pPr>
      <w:r>
        <w:t xml:space="preserve">Повторное представление документов, указанных в </w:t>
      </w:r>
      <w:hyperlink w:anchor="P177" w:history="1">
        <w:r>
          <w:rPr>
            <w:color w:val="0000FF"/>
          </w:rPr>
          <w:t>абзаце первом</w:t>
        </w:r>
      </w:hyperlink>
      <w:r>
        <w:t xml:space="preserve"> настоящего пункта, не </w:t>
      </w:r>
      <w:r>
        <w:lastRenderedPageBreak/>
        <w:t xml:space="preserve">требуется, если они уже были представлены в территориальный орган Федерального казначейства при открытии юридическому лицу лицевого счета в соответствии с Порядком открытия лицевых счетов. В случае если в соответствии с законодательством Российской Федерации государственный контракт, государственный (муниципальный) контракт, указанные в </w:t>
      </w:r>
      <w:hyperlink w:anchor="P47" w:history="1">
        <w:r>
          <w:rPr>
            <w:color w:val="0000FF"/>
          </w:rPr>
          <w:t>абзаце четвертом пункта 1</w:t>
        </w:r>
      </w:hyperlink>
      <w:r>
        <w:t xml:space="preserve"> настоящего Порядка, контракт учреждения, договор о проведении капитального ремонта, договор ранее были размещены в единой информационной системе в сфере закупок, представление указанных государственного контракта, государственного (муниципального) контракта, контракта учреждения, договора о проведении капитального ремонта, договора в территориальный орган Федерального казначейства не требуется.</w:t>
      </w:r>
    </w:p>
    <w:p w:rsidR="000B1214" w:rsidRDefault="000B1214">
      <w:pPr>
        <w:pStyle w:val="ConsPlusNormal"/>
        <w:spacing w:before="220"/>
        <w:ind w:firstLine="540"/>
        <w:jc w:val="both"/>
      </w:pPr>
      <w:r>
        <w:t>Для санкционирования расходов в целях оплаты обязательств по накладным расходам по документам, обосновывающим обязательства, представление документов-оснований или реестра документов-оснований с приложением указанных в нем документов-оснований не требуется.</w:t>
      </w:r>
    </w:p>
    <w:p w:rsidR="000B1214" w:rsidRDefault="000B1214">
      <w:pPr>
        <w:pStyle w:val="ConsPlusNormal"/>
        <w:spacing w:before="220"/>
        <w:ind w:firstLine="540"/>
        <w:jc w:val="both"/>
      </w:pPr>
      <w:r>
        <w:t xml:space="preserve">Для санкционирования целевых расходов по государственному контракту, государственному (муниципальному) контракту, указанному в </w:t>
      </w:r>
      <w:hyperlink w:anchor="P47" w:history="1">
        <w:r>
          <w:rPr>
            <w:color w:val="0000FF"/>
          </w:rPr>
          <w:t>абзаце четвертом пункта 1</w:t>
        </w:r>
      </w:hyperlink>
      <w:r>
        <w:t xml:space="preserve"> настоящего Порядка, контракту учреждения, договору о проведении капитального ремонта, договору, содержащему сведения, составляющие государственную тайну, юридическим лицом в территориальный орган Федерального казначейства представляется выписка из такого государственного (муниципального) контракта, контракта учреждения, договора, а также выписка из документа-основания (рекомендуемые образцы приведены соответственно в </w:t>
      </w:r>
      <w:hyperlink w:anchor="P1283" w:history="1">
        <w:r>
          <w:rPr>
            <w:color w:val="0000FF"/>
          </w:rPr>
          <w:t>приложениях N 4</w:t>
        </w:r>
      </w:hyperlink>
      <w:r>
        <w:t xml:space="preserve"> и </w:t>
      </w:r>
      <w:hyperlink w:anchor="P1481" w:history="1">
        <w:r>
          <w:rPr>
            <w:color w:val="0000FF"/>
          </w:rPr>
          <w:t>N 5</w:t>
        </w:r>
      </w:hyperlink>
      <w:r>
        <w:t xml:space="preserve"> к настоящему Порядку).</w:t>
      </w:r>
    </w:p>
    <w:p w:rsidR="000B1214" w:rsidRDefault="000B1214">
      <w:pPr>
        <w:pStyle w:val="ConsPlusNormal"/>
        <w:spacing w:before="220"/>
        <w:ind w:firstLine="540"/>
        <w:jc w:val="both"/>
      </w:pPr>
      <w:bookmarkStart w:id="12" w:name="P182"/>
      <w:bookmarkEnd w:id="12"/>
      <w:r>
        <w:t xml:space="preserve">Перечисление средств по оплате расходов, связанных с поставкой товаров (выполнением работ, оказанием услуг) по договору (контракту), заключенному юридическим лицом в рамках исполнения нескольких государственных контрактов, договоров о капитальных вложениях, соглашений, контрактов учреждений, договоров о проведении капитального ремонта, договоров, осуществляется при предоставлении юридическим лицом в территориальный орган Федерального казначейства одновременно с распоряжением расшифровки к распоряжению (рекомендуемый образец приведен в </w:t>
      </w:r>
      <w:hyperlink w:anchor="P1682" w:history="1">
        <w:r>
          <w:rPr>
            <w:color w:val="0000FF"/>
          </w:rPr>
          <w:t>приложении N 7</w:t>
        </w:r>
      </w:hyperlink>
      <w:r>
        <w:t xml:space="preserve"> к настоящему Порядку) (далее - расшифровка к распоряжению).</w:t>
      </w:r>
    </w:p>
    <w:p w:rsidR="000B1214" w:rsidRDefault="000B1214">
      <w:pPr>
        <w:pStyle w:val="ConsPlusNormal"/>
        <w:spacing w:before="220"/>
        <w:ind w:firstLine="540"/>
        <w:jc w:val="both"/>
      </w:pPr>
      <w:r>
        <w:t xml:space="preserve">Положения, предусмотренные </w:t>
      </w:r>
      <w:hyperlink w:anchor="P182" w:history="1">
        <w:r>
          <w:rPr>
            <w:color w:val="0000FF"/>
          </w:rPr>
          <w:t>абзацем шестым</w:t>
        </w:r>
      </w:hyperlink>
      <w:r>
        <w:t xml:space="preserve"> настоящего пункта, могут применяться при условии подтверждения осуществления расходов, связанных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w:t>
      </w:r>
      <w:hyperlink r:id="rId32" w:history="1">
        <w:r>
          <w:rPr>
            <w:color w:val="0000FF"/>
          </w:rPr>
          <w:t>кодексом</w:t>
        </w:r>
      </w:hyperlink>
      <w:r>
        <w:t xml:space="preserve"> Российской Федерации, а также в случае осуществления расходов, связанных с оплатой обязательств по нескольким кодам направления расходования целевых средств, указанным в </w:t>
      </w:r>
      <w:hyperlink w:anchor="P851" w:history="1">
        <w:r>
          <w:rPr>
            <w:color w:val="0000FF"/>
          </w:rPr>
          <w:t>графе 4</w:t>
        </w:r>
      </w:hyperlink>
      <w:r>
        <w:t xml:space="preserve"> приложения N 3 к настоящему Порядку (далее - детализированный код направления расходования целевых средств).</w:t>
      </w:r>
    </w:p>
    <w:p w:rsidR="000B1214" w:rsidRDefault="000B1214">
      <w:pPr>
        <w:pStyle w:val="ConsPlusNormal"/>
        <w:spacing w:before="220"/>
        <w:ind w:firstLine="540"/>
        <w:jc w:val="both"/>
      </w:pPr>
      <w:bookmarkStart w:id="13" w:name="P184"/>
      <w:bookmarkEnd w:id="13"/>
      <w:r>
        <w:t>12. Территориальный орган Федерального казначейства при санкционировании целевых расходов осуществляет проверку представленных юридическим лицом распоряжений по следующим направлениям:</w:t>
      </w:r>
    </w:p>
    <w:p w:rsidR="000B1214" w:rsidRDefault="000B1214">
      <w:pPr>
        <w:pStyle w:val="ConsPlusNormal"/>
        <w:spacing w:before="220"/>
        <w:ind w:firstLine="540"/>
        <w:jc w:val="both"/>
      </w:pPr>
      <w:bookmarkStart w:id="14" w:name="P185"/>
      <w:bookmarkEnd w:id="14"/>
      <w:r>
        <w:t xml:space="preserve">а) соблюдение требований, установленных </w:t>
      </w:r>
      <w:hyperlink w:anchor="P52" w:history="1">
        <w:r>
          <w:rPr>
            <w:color w:val="0000FF"/>
          </w:rPr>
          <w:t>пунктом 2</w:t>
        </w:r>
      </w:hyperlink>
      <w:r>
        <w:t xml:space="preserve"> настоящего Порядка;</w:t>
      </w:r>
    </w:p>
    <w:p w:rsidR="000B1214" w:rsidRDefault="000B1214">
      <w:pPr>
        <w:pStyle w:val="ConsPlusNormal"/>
        <w:spacing w:before="220"/>
        <w:ind w:firstLine="540"/>
        <w:jc w:val="both"/>
      </w:pPr>
      <w:r>
        <w:t xml:space="preserve">б) соответствие идентификатора соглашения, государственного контракта, договора о капитальных вложениях, договора о проведении капитального ремонта, контракта учреждения, указанного в распоряжении, идентификатору, указанному в договоре, документах-основаниях либо реестре документов-оснований с приложением указанных в нем документов-оснований (в </w:t>
      </w:r>
      <w:r>
        <w:lastRenderedPageBreak/>
        <w:t>случае указания реестра документов-оснований в распоряжении) и Сведениях;</w:t>
      </w:r>
    </w:p>
    <w:p w:rsidR="000B1214" w:rsidRDefault="000B1214">
      <w:pPr>
        <w:pStyle w:val="ConsPlusNormal"/>
        <w:spacing w:before="220"/>
        <w:ind w:firstLine="540"/>
        <w:jc w:val="both"/>
      </w:pPr>
      <w:r>
        <w:t>в) соответствие указанных в распоряжении реквизитов (номер, дата) документа, обосновывающего обязательство, его реквизитам, указанным в Сведениях;</w:t>
      </w:r>
    </w:p>
    <w:p w:rsidR="000B1214" w:rsidRDefault="000B1214">
      <w:pPr>
        <w:pStyle w:val="ConsPlusNormal"/>
        <w:spacing w:before="220"/>
        <w:ind w:firstLine="540"/>
        <w:jc w:val="both"/>
      </w:pPr>
      <w:r>
        <w:t>г) наличие в распоряжении аналитического кода раздела на лицевом счете при перечислении целевых средств на лицевой счет;</w:t>
      </w:r>
    </w:p>
    <w:p w:rsidR="000B1214" w:rsidRDefault="000B1214">
      <w:pPr>
        <w:pStyle w:val="ConsPlusNormal"/>
        <w:spacing w:before="220"/>
        <w:ind w:firstLine="540"/>
        <w:jc w:val="both"/>
      </w:pPr>
      <w:r>
        <w:t xml:space="preserve">д) наличие в распоряжении кода источника поступления целевых средств при перечислении целевых средств на лицевой счет согласно </w:t>
      </w:r>
      <w:hyperlink w:anchor="P649" w:history="1">
        <w:r>
          <w:rPr>
            <w:color w:val="0000FF"/>
          </w:rPr>
          <w:t>графе 3</w:t>
        </w:r>
      </w:hyperlink>
      <w:r>
        <w:t xml:space="preserve"> приложения N 2 к настоящему Порядку и детализированного кода направления расходования целевых средств либо реквизитов расшифровки к распоряжению) (в случае применения нескольких детализированных кодов направления расходования целевых средств);</w:t>
      </w:r>
    </w:p>
    <w:p w:rsidR="000B1214" w:rsidRDefault="000B1214">
      <w:pPr>
        <w:pStyle w:val="ConsPlusNormal"/>
        <w:spacing w:before="220"/>
        <w:ind w:firstLine="540"/>
        <w:jc w:val="both"/>
      </w:pPr>
      <w:bookmarkStart w:id="15" w:name="P190"/>
      <w:bookmarkEnd w:id="15"/>
      <w:r>
        <w:t>е) наличие в распоряжении текстового назначения платежа, детализированного кода направления расходования целевых средств либо реквизитов расшифровки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p>
    <w:p w:rsidR="000B1214" w:rsidRDefault="000B1214">
      <w:pPr>
        <w:pStyle w:val="ConsPlusNormal"/>
        <w:spacing w:before="220"/>
        <w:ind w:firstLine="540"/>
        <w:jc w:val="both"/>
      </w:pPr>
      <w:bookmarkStart w:id="16" w:name="P191"/>
      <w:bookmarkEnd w:id="16"/>
      <w:r>
        <w:t>ж)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документах-основаниях;</w:t>
      </w:r>
    </w:p>
    <w:p w:rsidR="000B1214" w:rsidRDefault="000B1214">
      <w:pPr>
        <w:pStyle w:val="ConsPlusNormal"/>
        <w:spacing w:before="220"/>
        <w:ind w:firstLine="540"/>
        <w:jc w:val="both"/>
      </w:pPr>
      <w:bookmarkStart w:id="17" w:name="P192"/>
      <w:bookmarkEnd w:id="17"/>
      <w:r>
        <w:t>з) непревышение суммы, указанной в распоряжении, над суммой остатка средств по соответствующему укрупненному коду направления расходования целевых средств, указанной в Сведениях и суммой остатка средств на лицевом счете по соответствующему документу, обосновывающему обязательство;</w:t>
      </w:r>
    </w:p>
    <w:p w:rsidR="000B1214" w:rsidRDefault="000B1214">
      <w:pPr>
        <w:pStyle w:val="ConsPlusNormal"/>
        <w:spacing w:before="220"/>
        <w:ind w:firstLine="540"/>
        <w:jc w:val="both"/>
      </w:pPr>
      <w:r>
        <w:t xml:space="preserve">и) непревышение суммы, указанной в распоряжении, над суммой остатка средств на лицевом счете по соответствующему документу, обосновывающему обязательство, в случае перечисления целевых средств на основании уведомления о полном исполнении государственного контракта согласно </w:t>
      </w:r>
      <w:hyperlink w:anchor="P1805" w:history="1">
        <w:r>
          <w:rPr>
            <w:color w:val="0000FF"/>
          </w:rPr>
          <w:t>приложению N 8</w:t>
        </w:r>
      </w:hyperlink>
      <w:r>
        <w:t xml:space="preserve"> к настоящему Порядку (далее - уведомление о полном исполнении государственного контракта) с лицевых счетов, открытых поставщикам (подрядчикам, исполнителям) по договорам, заключенным в рамках исполнения государственного контракта, для дальнейшего перечисления на счета, открытые им в банках;</w:t>
      </w:r>
    </w:p>
    <w:p w:rsidR="000B1214" w:rsidRDefault="000B1214">
      <w:pPr>
        <w:pStyle w:val="ConsPlusNormal"/>
        <w:spacing w:before="220"/>
        <w:ind w:firstLine="540"/>
        <w:jc w:val="both"/>
      </w:pPr>
      <w:bookmarkStart w:id="18" w:name="P194"/>
      <w:bookmarkEnd w:id="18"/>
      <w:r>
        <w:t xml:space="preserve">к) наличие в распоряжении на оплату целевых расходов, связанных с поставкой товаров (выполнением работ, оказанием услуг), реквизитов (тип, номер, дата) документа, обосновывающего обязательство, документов-оснований и их соответствие реквизитам документа, обосновывающего обязательство, документов-оснований, представленных вместе с распоряжением в территориальный орган Федерального казначейства в соответствии с </w:t>
      </w:r>
      <w:hyperlink w:anchor="P177" w:history="1">
        <w:r>
          <w:rPr>
            <w:color w:val="0000FF"/>
          </w:rPr>
          <w:t>пунктом 11</w:t>
        </w:r>
      </w:hyperlink>
      <w:r>
        <w:t xml:space="preserve"> настоящего Порядка;</w:t>
      </w:r>
    </w:p>
    <w:p w:rsidR="000B1214" w:rsidRDefault="000B1214">
      <w:pPr>
        <w:pStyle w:val="ConsPlusNormal"/>
        <w:spacing w:before="220"/>
        <w:ind w:firstLine="540"/>
        <w:jc w:val="both"/>
      </w:pPr>
      <w:bookmarkStart w:id="19" w:name="P195"/>
      <w:bookmarkEnd w:id="19"/>
      <w:r>
        <w:t>л)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предмету (результатам) и условиям документа, обосновывающего обязательство;</w:t>
      </w:r>
    </w:p>
    <w:p w:rsidR="000B1214" w:rsidRDefault="000B1214">
      <w:pPr>
        <w:pStyle w:val="ConsPlusNormal"/>
        <w:spacing w:before="220"/>
        <w:ind w:firstLine="540"/>
        <w:jc w:val="both"/>
      </w:pPr>
      <w:bookmarkStart w:id="20" w:name="P196"/>
      <w:bookmarkEnd w:id="20"/>
      <w:r>
        <w:t>м) соответствие текстового назначения платежа, указанного в распоряжении, направлению расходования целевых средств, указанному в Сведениях по соответствующему укрупненному коду направления расходования целевых средств;</w:t>
      </w:r>
    </w:p>
    <w:p w:rsidR="000B1214" w:rsidRDefault="000B1214">
      <w:pPr>
        <w:pStyle w:val="ConsPlusNormal"/>
        <w:spacing w:before="220"/>
        <w:ind w:firstLine="540"/>
        <w:jc w:val="both"/>
      </w:pPr>
      <w:r>
        <w:t xml:space="preserve">н)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 соглашения, государственного контракта, договора о капитальных </w:t>
      </w:r>
      <w:r>
        <w:lastRenderedPageBreak/>
        <w:t>вложениях, договора о проведении капитального ремонта, контракта учреждения;</w:t>
      </w:r>
    </w:p>
    <w:p w:rsidR="000B1214" w:rsidRDefault="000B1214">
      <w:pPr>
        <w:pStyle w:val="ConsPlusNormal"/>
        <w:spacing w:before="220"/>
        <w:ind w:firstLine="540"/>
        <w:jc w:val="both"/>
      </w:pPr>
      <w:r>
        <w:t xml:space="preserve">о) наличие в распоряжении указания о списании средств на лицевой счет, за исключением случаев, предусмотренных </w:t>
      </w:r>
      <w:hyperlink w:anchor="P158" w:history="1">
        <w:r>
          <w:rPr>
            <w:color w:val="0000FF"/>
          </w:rPr>
          <w:t>пунктом 10</w:t>
        </w:r>
      </w:hyperlink>
      <w:r>
        <w:t xml:space="preserve"> настоящего Порядка.</w:t>
      </w:r>
    </w:p>
    <w:p w:rsidR="000B1214" w:rsidRDefault="000B1214">
      <w:pPr>
        <w:pStyle w:val="ConsPlusNormal"/>
        <w:spacing w:before="220"/>
        <w:ind w:firstLine="540"/>
        <w:jc w:val="both"/>
      </w:pPr>
      <w:r>
        <w:t>13. Санкционирование целевых расходов, связанных с исполнением соглашения, государственного контракта, договора о капитальных вложениях, контракта учреждения, договора, заключенного в целях проведения расходов на осуществление капитальных вложений, осуществляется с учетом следующих положений:</w:t>
      </w:r>
    </w:p>
    <w:p w:rsidR="000B1214" w:rsidRDefault="000B1214">
      <w:pPr>
        <w:pStyle w:val="ConsPlusNormal"/>
        <w:spacing w:before="220"/>
        <w:ind w:firstLine="540"/>
        <w:jc w:val="both"/>
      </w:pPr>
      <w:r>
        <w:t>перечисление целевых средств на соответствующий счет территориального органа Федерального казначейства осуществляется государственным (муниципальным) заказчиком (получателем бюджетных средств, заказчиком-учреждением) отдельно по каждому уникальному коду объекта (коду мероприятия по информатизации) с указанием в назначении платежа распоряжения уникального кода объекта (кода мероприятия по информатизации), с отражением целевых расходов на лицевом счете в разрезе уникальных кодов объектов (кодов мероприятий по информатизации);</w:t>
      </w:r>
    </w:p>
    <w:p w:rsidR="000B1214" w:rsidRDefault="000B1214">
      <w:pPr>
        <w:pStyle w:val="ConsPlusNormal"/>
        <w:spacing w:before="220"/>
        <w:ind w:firstLine="540"/>
        <w:jc w:val="both"/>
      </w:pPr>
      <w:r>
        <w:t>целевые расходы юридического лица осуществляются в пределах остатка средств, отраженных на открытом данному юридическому лицу лицевом счете по уникальному коду объекта (коду мероприятия по информатизации), указанному в реквизите "Назначение платежа" распоряжения, представленного юридическим лицом в территориальный орган Федерального казначейства;</w:t>
      </w:r>
    </w:p>
    <w:p w:rsidR="000B1214" w:rsidRDefault="000B1214">
      <w:pPr>
        <w:pStyle w:val="ConsPlusNormal"/>
        <w:spacing w:before="220"/>
        <w:ind w:firstLine="540"/>
        <w:jc w:val="both"/>
      </w:pPr>
      <w:r>
        <w:t xml:space="preserve">территориальный орган Федерального казначейства дополнительно к направлениям, указанным в </w:t>
      </w:r>
      <w:hyperlink w:anchor="P184" w:history="1">
        <w:r>
          <w:rPr>
            <w:color w:val="0000FF"/>
          </w:rPr>
          <w:t>пункте 12</w:t>
        </w:r>
      </w:hyperlink>
      <w:r>
        <w:t xml:space="preserve"> настоящего Порядка, осуществляет проверку распоряжения по следующим направлениям:</w:t>
      </w:r>
    </w:p>
    <w:p w:rsidR="000B1214" w:rsidRDefault="000B1214">
      <w:pPr>
        <w:pStyle w:val="ConsPlusNormal"/>
        <w:spacing w:before="220"/>
        <w:ind w:firstLine="540"/>
        <w:jc w:val="both"/>
      </w:pPr>
      <w:r>
        <w:t>а) наличие в распоряжении детализированного кода направления расходования целевых средств, соответствующего укрупненному коду направления целевых средств, уникального кода объекта (кода мероприятия по информатизации), включенных в Сведения;</w:t>
      </w:r>
    </w:p>
    <w:p w:rsidR="000B1214" w:rsidRDefault="000B1214">
      <w:pPr>
        <w:pStyle w:val="ConsPlusNormal"/>
        <w:spacing w:before="220"/>
        <w:ind w:firstLine="540"/>
        <w:jc w:val="both"/>
      </w:pPr>
      <w:r>
        <w:t xml:space="preserve">б) соответствие указанных в распоряжении детализированного кода направления расходования целевых средств, соответствующего укрупненному коду направления расходования целевых средств, и уникального кода объекта (кода мероприятия по информатизации) информации, указанной в </w:t>
      </w:r>
      <w:hyperlink w:anchor="P281" w:history="1">
        <w:r>
          <w:rPr>
            <w:color w:val="0000FF"/>
          </w:rPr>
          <w:t>Сведениях</w:t>
        </w:r>
      </w:hyperlink>
      <w:r>
        <w:t>;</w:t>
      </w:r>
    </w:p>
    <w:p w:rsidR="000B1214" w:rsidRDefault="000B1214">
      <w:pPr>
        <w:pStyle w:val="ConsPlusNormal"/>
        <w:spacing w:before="220"/>
        <w:ind w:firstLine="540"/>
        <w:jc w:val="both"/>
      </w:pPr>
      <w:r>
        <w:t>в) непревышение суммы, указанной в распоряжении, над суммой остатка средств по соответствующему уникальному коду объекта (коду мероприятия по информатизации), отраженных на лицевом счете.</w:t>
      </w:r>
    </w:p>
    <w:p w:rsidR="000B1214" w:rsidRDefault="000B1214">
      <w:pPr>
        <w:pStyle w:val="ConsPlusNormal"/>
        <w:spacing w:before="220"/>
        <w:ind w:firstLine="540"/>
        <w:jc w:val="both"/>
      </w:pPr>
      <w:r>
        <w:t xml:space="preserve">14. Территориальный орган Федерального казначейства в случае представления юридическим лицом в соответствии с </w:t>
      </w:r>
      <w:hyperlink w:anchor="P182" w:history="1">
        <w:r>
          <w:rPr>
            <w:color w:val="0000FF"/>
          </w:rPr>
          <w:t>абзацем шестым пункта 11</w:t>
        </w:r>
      </w:hyperlink>
      <w:r>
        <w:t xml:space="preserve"> настоящего Порядка распоряжения и расшифровки к распоряжению, дополнительно к требованиям, установленным </w:t>
      </w:r>
      <w:hyperlink w:anchor="P185" w:history="1">
        <w:r>
          <w:rPr>
            <w:color w:val="0000FF"/>
          </w:rPr>
          <w:t>подпунктами "а"</w:t>
        </w:r>
      </w:hyperlink>
      <w:r>
        <w:t xml:space="preserve">, </w:t>
      </w:r>
      <w:hyperlink w:anchor="P191" w:history="1">
        <w:r>
          <w:rPr>
            <w:color w:val="0000FF"/>
          </w:rPr>
          <w:t>"ж"</w:t>
        </w:r>
      </w:hyperlink>
      <w:r>
        <w:t xml:space="preserve">, </w:t>
      </w:r>
      <w:hyperlink w:anchor="P194" w:history="1">
        <w:r>
          <w:rPr>
            <w:color w:val="0000FF"/>
          </w:rPr>
          <w:t>"к"</w:t>
        </w:r>
      </w:hyperlink>
      <w:r>
        <w:t xml:space="preserve"> и </w:t>
      </w:r>
      <w:hyperlink w:anchor="P195" w:history="1">
        <w:r>
          <w:rPr>
            <w:color w:val="0000FF"/>
          </w:rPr>
          <w:t>"л" пункта 12</w:t>
        </w:r>
      </w:hyperlink>
      <w:r>
        <w:t xml:space="preserve"> настоящего Порядка, осуществляет проверку распоряжения, а также расшифровки к распоряжению по следующим направлениям:</w:t>
      </w:r>
    </w:p>
    <w:p w:rsidR="000B1214" w:rsidRDefault="000B1214">
      <w:pPr>
        <w:pStyle w:val="ConsPlusNormal"/>
        <w:spacing w:before="220"/>
        <w:ind w:firstLine="540"/>
        <w:jc w:val="both"/>
      </w:pPr>
      <w:r>
        <w:t>а) наличия в распоряжении в текстовом назначении платежа реквизитов (номер, дата) расшифровки к распоряжению;</w:t>
      </w:r>
    </w:p>
    <w:p w:rsidR="000B1214" w:rsidRDefault="000B1214">
      <w:pPr>
        <w:pStyle w:val="ConsPlusNormal"/>
        <w:spacing w:before="220"/>
        <w:ind w:firstLine="540"/>
        <w:jc w:val="both"/>
      </w:pPr>
      <w:r>
        <w:t xml:space="preserve">б) наличия в распоряжении кода источника поступления целевых средств при перечислении целевых средств на лицевой счет согласно </w:t>
      </w:r>
      <w:hyperlink w:anchor="P649" w:history="1">
        <w:r>
          <w:rPr>
            <w:color w:val="0000FF"/>
          </w:rPr>
          <w:t>графе 3</w:t>
        </w:r>
      </w:hyperlink>
      <w:r>
        <w:t xml:space="preserve"> приложения N 2 к настоящему Порядку;</w:t>
      </w:r>
    </w:p>
    <w:p w:rsidR="000B1214" w:rsidRDefault="000B1214">
      <w:pPr>
        <w:pStyle w:val="ConsPlusNormal"/>
        <w:spacing w:before="220"/>
        <w:ind w:firstLine="540"/>
        <w:jc w:val="both"/>
      </w:pPr>
      <w:r>
        <w:t xml:space="preserve">в) наличия в расшифровке к распоряжению детализированного кода направления расходования целевых средств, соответствующего укрупненному коду направления расходования целевых средств, указанному в </w:t>
      </w:r>
      <w:hyperlink w:anchor="P281" w:history="1">
        <w:r>
          <w:rPr>
            <w:color w:val="0000FF"/>
          </w:rPr>
          <w:t>Сведениях</w:t>
        </w:r>
      </w:hyperlink>
      <w:r>
        <w:t>;</w:t>
      </w:r>
    </w:p>
    <w:p w:rsidR="000B1214" w:rsidRDefault="000B1214">
      <w:pPr>
        <w:pStyle w:val="ConsPlusNormal"/>
        <w:spacing w:before="220"/>
        <w:ind w:firstLine="540"/>
        <w:jc w:val="both"/>
      </w:pPr>
      <w:r>
        <w:lastRenderedPageBreak/>
        <w:t>г) соответствия указанных в расшифровке к распоряжению реквизитов (номер, дата) документа, обосновывающего обязательство, его реквизитам (номер, дата), указанным в Сведениях;</w:t>
      </w:r>
    </w:p>
    <w:p w:rsidR="000B1214" w:rsidRDefault="000B1214">
      <w:pPr>
        <w:pStyle w:val="ConsPlusNormal"/>
        <w:spacing w:before="220"/>
        <w:ind w:firstLine="540"/>
        <w:jc w:val="both"/>
      </w:pPr>
      <w:r>
        <w:t xml:space="preserve">д) наличия в распоряжении текстового назначения платежа, соответствующего детализированному коду направления расходования целевых средств, указанному в расшифровке к распоряжению, соответствующему укрупненному коду направления расходования целевых средств, указанному в </w:t>
      </w:r>
      <w:hyperlink w:anchor="P281" w:history="1">
        <w:r>
          <w:rPr>
            <w:color w:val="0000FF"/>
          </w:rPr>
          <w:t>Сведениях</w:t>
        </w:r>
      </w:hyperlink>
      <w:r>
        <w:t>;</w:t>
      </w:r>
    </w:p>
    <w:p w:rsidR="000B1214" w:rsidRDefault="000B1214">
      <w:pPr>
        <w:pStyle w:val="ConsPlusNormal"/>
        <w:spacing w:before="220"/>
        <w:ind w:firstLine="540"/>
        <w:jc w:val="both"/>
      </w:pPr>
      <w:r>
        <w:t>е) непревышения суммы, указанной в расшифровке к распоряжению по соответствующему документу, обосновывающему обязательство, над суммой остатка средств по соответствующему укрупненному коду направления расходования целевых средств, указанной в Сведениях, и суммой остатка средств на лицевом счете по документу, обосновывающему обязательство;</w:t>
      </w:r>
    </w:p>
    <w:p w:rsidR="000B1214" w:rsidRDefault="000B1214">
      <w:pPr>
        <w:pStyle w:val="ConsPlusNormal"/>
        <w:spacing w:before="220"/>
        <w:ind w:firstLine="540"/>
        <w:jc w:val="both"/>
      </w:pPr>
      <w:r>
        <w:t>ж) соответствия идентификатора соглашения, государственного контракта, договора о капитальных вложениях, контракта учреждения, договора о проведении капитального ремонта, указанного в расшифровке к распоряжению, идентификатору соответствующего соглашения, государственного контракта, договора о капитальных вложениях, контракта учреждения, договора о проведении капитального ремонта, указанному в договоре, Сведениях, а при санкционировании расходов, связанных с поставкой товаров (выполнением работ, оказанием услуг), - также в документах-основаниях либо в реестре документов-оснований с приложением указанных в нем документов-оснований (в случае указания реестра документов-оснований в распоряжении).</w:t>
      </w:r>
    </w:p>
    <w:p w:rsidR="000B1214" w:rsidRDefault="000B1214">
      <w:pPr>
        <w:pStyle w:val="ConsPlusNormal"/>
        <w:spacing w:before="220"/>
        <w:ind w:firstLine="540"/>
        <w:jc w:val="both"/>
      </w:pPr>
      <w:r>
        <w:t xml:space="preserve">15. При размещении целевых средств на депозиты, а также в иные финансовые инструменты в </w:t>
      </w:r>
      <w:hyperlink w:anchor="P444" w:history="1">
        <w:r>
          <w:rPr>
            <w:color w:val="0000FF"/>
          </w:rPr>
          <w:t>графе 17</w:t>
        </w:r>
      </w:hyperlink>
      <w:r>
        <w:t xml:space="preserve"> Сведений указывается предельно максимальная сумма временно свободных средств, которую юридическое лицо вправе одновременно разместить на депозиты и иные финансовые инструменты в текущем финансовом году.</w:t>
      </w:r>
    </w:p>
    <w:p w:rsidR="000B1214" w:rsidRDefault="000B1214">
      <w:pPr>
        <w:pStyle w:val="ConsPlusNormal"/>
        <w:spacing w:before="220"/>
        <w:ind w:firstLine="540"/>
        <w:jc w:val="both"/>
      </w:pPr>
      <w:r>
        <w:t xml:space="preserve">Проценты, поступившие от размещения средств на депозитах, а также доходы по операциям с иными финансовыми инструментами, отражаются в </w:t>
      </w:r>
      <w:hyperlink w:anchor="P434" w:history="1">
        <w:r>
          <w:rPr>
            <w:color w:val="0000FF"/>
          </w:rPr>
          <w:t>графе 7</w:t>
        </w:r>
      </w:hyperlink>
      <w:r>
        <w:t xml:space="preserve"> Сведений.</w:t>
      </w:r>
    </w:p>
    <w:p w:rsidR="000B1214" w:rsidRDefault="000B1214">
      <w:pPr>
        <w:pStyle w:val="ConsPlusNormal"/>
        <w:spacing w:before="220"/>
        <w:ind w:firstLine="540"/>
        <w:jc w:val="both"/>
      </w:pPr>
      <w:r>
        <w:t>Операции по возврату на лицевой счет средств, размещенных на депозитах, а также в иные финансовые инструменты, в текущем финансовом году, отражаются как восстановление кассового расхода на лицевом счете по детализированному коду направления расходования целевых средств "0630 001" "Выплаты по перечислению средств в целях их размещения на депозиты, в иные финансовые инструменты (по договорам займа)".</w:t>
      </w:r>
    </w:p>
    <w:p w:rsidR="000B1214" w:rsidRDefault="000B1214">
      <w:pPr>
        <w:pStyle w:val="ConsPlusNormal"/>
        <w:spacing w:before="220"/>
        <w:ind w:firstLine="540"/>
        <w:jc w:val="both"/>
      </w:pPr>
      <w:r>
        <w:t xml:space="preserve">Территориальный орган Федерального казначейства осуществляет проверку на непревышение суммы, указанной в распоряжении, над суммой, указанной в </w:t>
      </w:r>
      <w:hyperlink w:anchor="P444" w:history="1">
        <w:r>
          <w:rPr>
            <w:color w:val="0000FF"/>
          </w:rPr>
          <w:t>графе 17</w:t>
        </w:r>
      </w:hyperlink>
      <w:r>
        <w:t xml:space="preserve"> Сведений, по укрупненному коду направления расходования целевых средств "0630" "Выплаты по перечислению средств в целях их размещения на депозиты, в иные финансовые инструменты (по договорам займа)", в случае размещения средств на депозиты и иные финансовые инструменты.</w:t>
      </w:r>
    </w:p>
    <w:p w:rsidR="000B1214" w:rsidRDefault="000B1214">
      <w:pPr>
        <w:pStyle w:val="ConsPlusNormal"/>
        <w:spacing w:before="220"/>
        <w:ind w:firstLine="540"/>
        <w:jc w:val="both"/>
      </w:pPr>
      <w:bookmarkStart w:id="21" w:name="P218"/>
      <w:bookmarkEnd w:id="21"/>
      <w:r>
        <w:t>16. Санкционирование целевых расходов с лицевых счетов юридических лиц по укрупненному коду направления расходования целевых средств "0888" "Накладные расходы" с учетом распределения суммы накладных расходов, указанной в Сведениях, пропорционально срокам исполнения государственного контракта, контракта (договора), либо срокам использования авансового платежа по государственному контракту, контракту (договору) на счета, открытые юридическим лицам в кредитных организациях, осуществляется, в случае если в Сведениях предусмотрено соответствующее направление расходования целевых средств и обеспечено следующее:</w:t>
      </w:r>
    </w:p>
    <w:p w:rsidR="000B1214" w:rsidRDefault="000B1214">
      <w:pPr>
        <w:pStyle w:val="ConsPlusNormal"/>
        <w:spacing w:before="220"/>
        <w:ind w:firstLine="540"/>
        <w:jc w:val="both"/>
      </w:pPr>
      <w:r>
        <w:t>а) соответствие указанных в распоряжении реквизитов (номер, дата) документа, обосновывающего обязательство, его реквизитам (номер, дата), указанным в Сведениях;</w:t>
      </w:r>
    </w:p>
    <w:p w:rsidR="000B1214" w:rsidRDefault="000B1214">
      <w:pPr>
        <w:pStyle w:val="ConsPlusNormal"/>
        <w:spacing w:before="220"/>
        <w:ind w:firstLine="540"/>
        <w:jc w:val="both"/>
      </w:pPr>
      <w:r>
        <w:t xml:space="preserve">б) наличие в распоряжении текстового назначения платежа и детализированного кода </w:t>
      </w:r>
      <w:r>
        <w:lastRenderedPageBreak/>
        <w:t>направления расходования целевых средств, соответствующих укрупненному коду направления расходования целевых средств "0888" "Накладные расходы" в соответствии со Сведениями;</w:t>
      </w:r>
    </w:p>
    <w:p w:rsidR="000B1214" w:rsidRDefault="000B1214">
      <w:pPr>
        <w:pStyle w:val="ConsPlusNormal"/>
        <w:spacing w:before="220"/>
        <w:ind w:firstLine="540"/>
        <w:jc w:val="both"/>
      </w:pPr>
      <w:r>
        <w:t>в) непревышение суммы, указанной в распоряжении, над суммой остатка средств по укрупненному коду направления расходования целевых средств "0888" "Накладные расходы", указанной в Сведениях, и суммой остатка средств на лицевом счете юридического лица в рамках исполнения соответствующего документа, обосновывающего обязательство;</w:t>
      </w:r>
    </w:p>
    <w:p w:rsidR="000B1214" w:rsidRDefault="000B1214">
      <w:pPr>
        <w:pStyle w:val="ConsPlusNormal"/>
        <w:spacing w:before="220"/>
        <w:ind w:firstLine="540"/>
        <w:jc w:val="both"/>
      </w:pPr>
      <w:r>
        <w:t>г) соответствие идентификатора государственного контракта, контракта учреждения, договора о капитальных вложениях, договора о проведении капитального ремонта, указанного в распоряжении, идентификатору государственного контракта, контракта учреждения, договора о капитальных вложениях, договора о проведении капитального ремонта, указанному в Сведениях.</w:t>
      </w:r>
    </w:p>
    <w:p w:rsidR="000B1214" w:rsidRDefault="000B1214">
      <w:pPr>
        <w:pStyle w:val="ConsPlusNormal"/>
        <w:spacing w:before="220"/>
        <w:ind w:firstLine="540"/>
        <w:jc w:val="both"/>
      </w:pPr>
      <w:bookmarkStart w:id="22" w:name="P223"/>
      <w:bookmarkEnd w:id="22"/>
      <w:r>
        <w:t xml:space="preserve">17. При санкционировании расходов, связанных с обеспечением наличными денежными средствами юридического лица, территориальный орган Федерального казначейства осуществляет проверку представленных Заявок по направлениям, указанным в </w:t>
      </w:r>
      <w:hyperlink w:anchor="P190" w:history="1">
        <w:r>
          <w:rPr>
            <w:color w:val="0000FF"/>
          </w:rPr>
          <w:t>подпунктах "е"</w:t>
        </w:r>
      </w:hyperlink>
      <w:r>
        <w:t xml:space="preserve">, </w:t>
      </w:r>
      <w:hyperlink w:anchor="P192" w:history="1">
        <w:r>
          <w:rPr>
            <w:color w:val="0000FF"/>
          </w:rPr>
          <w:t>"з"</w:t>
        </w:r>
      </w:hyperlink>
      <w:r>
        <w:t xml:space="preserve"> и </w:t>
      </w:r>
      <w:hyperlink w:anchor="P196" w:history="1">
        <w:r>
          <w:rPr>
            <w:color w:val="0000FF"/>
          </w:rPr>
          <w:t>"м" пункта 12</w:t>
        </w:r>
      </w:hyperlink>
      <w:r>
        <w:t xml:space="preserve"> настоящего Порядка.</w:t>
      </w:r>
    </w:p>
    <w:p w:rsidR="000B1214" w:rsidRDefault="000B1214">
      <w:pPr>
        <w:pStyle w:val="ConsPlusNormal"/>
        <w:spacing w:before="220"/>
        <w:ind w:firstLine="540"/>
        <w:jc w:val="both"/>
      </w:pPr>
      <w:bookmarkStart w:id="23" w:name="P224"/>
      <w:bookmarkEnd w:id="23"/>
      <w:r>
        <w:t xml:space="preserve">18. При санкционировании целевых расходов в случаях, установленных Правительством Российской Федерации &lt;15&gt;, территориальные органы Федерального казначейства в дополнение к требованиям, установленным </w:t>
      </w:r>
      <w:hyperlink w:anchor="P70" w:history="1">
        <w:r>
          <w:rPr>
            <w:color w:val="0000FF"/>
          </w:rPr>
          <w:t>пунктами 4</w:t>
        </w:r>
      </w:hyperlink>
      <w:r>
        <w:t xml:space="preserve"> - </w:t>
      </w:r>
      <w:hyperlink w:anchor="P218" w:history="1">
        <w:r>
          <w:rPr>
            <w:color w:val="0000FF"/>
          </w:rPr>
          <w:t>16</w:t>
        </w:r>
      </w:hyperlink>
      <w:r>
        <w:t xml:space="preserve"> настоящего Порядка, осуществляют иные проверки в соответствии с порядком казначейского сопровождения целевых средств, установленным Правительством Российской Федерации &lt;16&gt;.</w:t>
      </w:r>
    </w:p>
    <w:p w:rsidR="000B1214" w:rsidRDefault="000B1214">
      <w:pPr>
        <w:pStyle w:val="ConsPlusNormal"/>
        <w:spacing w:before="220"/>
        <w:ind w:firstLine="540"/>
        <w:jc w:val="both"/>
      </w:pPr>
      <w:r>
        <w:t>--------------------------------</w:t>
      </w:r>
    </w:p>
    <w:p w:rsidR="000B1214" w:rsidRDefault="000B1214">
      <w:pPr>
        <w:pStyle w:val="ConsPlusNormal"/>
        <w:spacing w:before="220"/>
        <w:ind w:firstLine="540"/>
        <w:jc w:val="both"/>
      </w:pPr>
      <w:r>
        <w:t xml:space="preserve">&lt;15&gt; </w:t>
      </w:r>
      <w:hyperlink r:id="rId33" w:history="1">
        <w:r>
          <w:rPr>
            <w:color w:val="0000FF"/>
          </w:rPr>
          <w:t>Пункт 10 части 2 статьи 5</w:t>
        </w:r>
      </w:hyperlink>
      <w:r>
        <w:t xml:space="preserve"> Федерального закона.</w:t>
      </w:r>
    </w:p>
    <w:p w:rsidR="000B1214" w:rsidRDefault="000B1214">
      <w:pPr>
        <w:pStyle w:val="ConsPlusNormal"/>
        <w:spacing w:before="220"/>
        <w:ind w:firstLine="540"/>
        <w:jc w:val="both"/>
      </w:pPr>
      <w:r>
        <w:t xml:space="preserve">&lt;16&gt; </w:t>
      </w:r>
      <w:hyperlink r:id="rId34" w:history="1">
        <w:r>
          <w:rPr>
            <w:color w:val="0000FF"/>
          </w:rPr>
          <w:t>Часть 1 статьи 5</w:t>
        </w:r>
      </w:hyperlink>
      <w:r>
        <w:t xml:space="preserve"> Федерального закона.</w:t>
      </w:r>
    </w:p>
    <w:p w:rsidR="000B1214" w:rsidRDefault="000B1214">
      <w:pPr>
        <w:pStyle w:val="ConsPlusNormal"/>
        <w:jc w:val="both"/>
      </w:pPr>
    </w:p>
    <w:p w:rsidR="000B1214" w:rsidRDefault="000B1214">
      <w:pPr>
        <w:pStyle w:val="ConsPlusNormal"/>
        <w:ind w:firstLine="540"/>
        <w:jc w:val="both"/>
      </w:pPr>
      <w:r>
        <w:t xml:space="preserve">19. Принятые к исполнению распоряжения, Заявки исполняются территориальными органами Федерального казначейства не позднее второго рабочего дня, следующего за днем их представления юридическим лицом в территориальный орган Федерального казначейства, а в случае проведения территориальными органами Федерального казначейства проверки, предусмотренной </w:t>
      </w:r>
      <w:hyperlink w:anchor="P224" w:history="1">
        <w:r>
          <w:rPr>
            <w:color w:val="0000FF"/>
          </w:rPr>
          <w:t>пунктом 18</w:t>
        </w:r>
      </w:hyperlink>
      <w:r>
        <w:t xml:space="preserve"> настоящего Порядка, - не позднее пяти рабочих дней после дня представления юридическим лицом в территориальный орган Федерального казначейства распоряжений, в случае соответствия распоряжений положениям </w:t>
      </w:r>
      <w:hyperlink w:anchor="P67" w:history="1">
        <w:r>
          <w:rPr>
            <w:color w:val="0000FF"/>
          </w:rPr>
          <w:t>пунктов 3</w:t>
        </w:r>
      </w:hyperlink>
      <w:r>
        <w:t xml:space="preserve">, </w:t>
      </w:r>
      <w:hyperlink w:anchor="P184" w:history="1">
        <w:r>
          <w:rPr>
            <w:color w:val="0000FF"/>
          </w:rPr>
          <w:t>12</w:t>
        </w:r>
      </w:hyperlink>
      <w:r>
        <w:t xml:space="preserve"> - </w:t>
      </w:r>
      <w:hyperlink w:anchor="P224" w:history="1">
        <w:r>
          <w:rPr>
            <w:color w:val="0000FF"/>
          </w:rPr>
          <w:t>18</w:t>
        </w:r>
      </w:hyperlink>
      <w:r>
        <w:t xml:space="preserve"> настоящего Порядка.</w:t>
      </w:r>
    </w:p>
    <w:p w:rsidR="000B1214" w:rsidRDefault="000B1214">
      <w:pPr>
        <w:pStyle w:val="ConsPlusNormal"/>
        <w:spacing w:before="220"/>
        <w:ind w:firstLine="540"/>
        <w:jc w:val="both"/>
      </w:pPr>
      <w:r>
        <w:t xml:space="preserve">20. Территориальный орган Федерального казначейства при несоответствии распоряжений и документов-оснований (при наличии) требованиям, установленным </w:t>
      </w:r>
      <w:hyperlink w:anchor="P67" w:history="1">
        <w:r>
          <w:rPr>
            <w:color w:val="0000FF"/>
          </w:rPr>
          <w:t>пунктами 3</w:t>
        </w:r>
      </w:hyperlink>
      <w:r>
        <w:t xml:space="preserve">, </w:t>
      </w:r>
      <w:hyperlink w:anchor="P184" w:history="1">
        <w:r>
          <w:rPr>
            <w:color w:val="0000FF"/>
          </w:rPr>
          <w:t>12</w:t>
        </w:r>
      </w:hyperlink>
      <w:r>
        <w:t xml:space="preserve"> - </w:t>
      </w:r>
      <w:hyperlink w:anchor="P223" w:history="1">
        <w:r>
          <w:rPr>
            <w:color w:val="0000FF"/>
          </w:rPr>
          <w:t>17</w:t>
        </w:r>
      </w:hyperlink>
      <w:r>
        <w:t xml:space="preserve"> настоящего Порядка, не позднее рабочего дня, следующего за днем представления юридическим лицом в территориальный орган Федерального казначейства распоряжений и (или) документов-оснований (реестра документов-оснований) (при наличии), осуществляет процедуру возврата распоряжения (документов-оснований, реестра документов-оснований) в соответствии с </w:t>
      </w:r>
      <w:hyperlink w:anchor="P232" w:history="1">
        <w:r>
          <w:rPr>
            <w:color w:val="0000FF"/>
          </w:rPr>
          <w:t>пунктом 22</w:t>
        </w:r>
      </w:hyperlink>
      <w:r>
        <w:t xml:space="preserve"> настоящего Порядка.</w:t>
      </w:r>
    </w:p>
    <w:p w:rsidR="000B1214" w:rsidRDefault="000B1214">
      <w:pPr>
        <w:pStyle w:val="ConsPlusNormal"/>
        <w:spacing w:before="220"/>
        <w:ind w:firstLine="540"/>
        <w:jc w:val="both"/>
      </w:pPr>
      <w:r>
        <w:t xml:space="preserve">21. Территориальный орган Федерального казначейства при выявлении фактов нарушений в ходе проведения проверок, указанных в </w:t>
      </w:r>
      <w:hyperlink w:anchor="P224" w:history="1">
        <w:r>
          <w:rPr>
            <w:color w:val="0000FF"/>
          </w:rPr>
          <w:t>пункте 18</w:t>
        </w:r>
      </w:hyperlink>
      <w:r>
        <w:t xml:space="preserve"> настоящего Порядка, не позднее пяти рабочих дней после представления юридическим лицом в территориальный орган Федерального казначейства распоряжений и документов-оснований (реестра документов-оснований) (при наличии), осуществляет процедуру возврата распоряжения в соответствии с </w:t>
      </w:r>
      <w:hyperlink w:anchor="P232" w:history="1">
        <w:r>
          <w:rPr>
            <w:color w:val="0000FF"/>
          </w:rPr>
          <w:t>пунктом 22</w:t>
        </w:r>
      </w:hyperlink>
      <w:r>
        <w:t xml:space="preserve"> настоящего Порядка, и направляет получателю бюджетных средств, государственному (муниципальному) заказчику, заказчику-учреждению, а также юридическому лицу информацию об указанных нарушениях.</w:t>
      </w:r>
    </w:p>
    <w:p w:rsidR="000B1214" w:rsidRDefault="000B1214">
      <w:pPr>
        <w:pStyle w:val="ConsPlusNormal"/>
        <w:spacing w:before="220"/>
        <w:ind w:firstLine="540"/>
        <w:jc w:val="both"/>
      </w:pPr>
      <w:bookmarkStart w:id="24" w:name="P232"/>
      <w:bookmarkEnd w:id="24"/>
      <w:r>
        <w:lastRenderedPageBreak/>
        <w:t>22. При возврате документов, предусмотренных настоящим Порядком, территориальный орган Федерального казначейства возвращает юридическому лицу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 либо направляет юридическому лицу уведомление с указанием причины возврата в электронном виде, если документы представлялись в электронном виде.</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1</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4592"/>
        <w:gridCol w:w="2154"/>
        <w:gridCol w:w="340"/>
        <w:gridCol w:w="1984"/>
      </w:tblGrid>
      <w:tr w:rsidR="000B1214">
        <w:tc>
          <w:tcPr>
            <w:tcW w:w="4592" w:type="dxa"/>
            <w:tcBorders>
              <w:top w:val="nil"/>
              <w:left w:val="nil"/>
              <w:bottom w:val="nil"/>
              <w:right w:val="nil"/>
            </w:tcBorders>
          </w:tcPr>
          <w:p w:rsidR="000B1214" w:rsidRDefault="000B1214">
            <w:pPr>
              <w:pStyle w:val="ConsPlusNormal"/>
            </w:pPr>
          </w:p>
        </w:tc>
        <w:tc>
          <w:tcPr>
            <w:tcW w:w="4478" w:type="dxa"/>
            <w:gridSpan w:val="3"/>
            <w:tcBorders>
              <w:top w:val="nil"/>
              <w:left w:val="nil"/>
              <w:bottom w:val="nil"/>
              <w:right w:val="nil"/>
            </w:tcBorders>
          </w:tcPr>
          <w:p w:rsidR="000B1214" w:rsidRDefault="000B1214">
            <w:pPr>
              <w:pStyle w:val="ConsPlusNormal"/>
              <w:jc w:val="center"/>
            </w:pPr>
            <w:r>
              <w:t>УТВЕРЖДАЮ</w:t>
            </w:r>
          </w:p>
        </w:tc>
      </w:tr>
      <w:tr w:rsidR="000B1214">
        <w:tc>
          <w:tcPr>
            <w:tcW w:w="4592" w:type="dxa"/>
            <w:tcBorders>
              <w:top w:val="nil"/>
              <w:left w:val="nil"/>
              <w:bottom w:val="nil"/>
              <w:right w:val="nil"/>
            </w:tcBorders>
          </w:tcPr>
          <w:p w:rsidR="000B1214" w:rsidRDefault="000B1214">
            <w:pPr>
              <w:pStyle w:val="ConsPlusNormal"/>
            </w:pPr>
          </w:p>
        </w:tc>
        <w:tc>
          <w:tcPr>
            <w:tcW w:w="4478" w:type="dxa"/>
            <w:gridSpan w:val="3"/>
            <w:tcBorders>
              <w:top w:val="nil"/>
              <w:left w:val="nil"/>
              <w:bottom w:val="single" w:sz="4" w:space="0" w:color="auto"/>
              <w:right w:val="nil"/>
            </w:tcBorders>
          </w:tcPr>
          <w:p w:rsidR="000B1214" w:rsidRDefault="000B1214">
            <w:pPr>
              <w:pStyle w:val="ConsPlusNormal"/>
            </w:pPr>
          </w:p>
        </w:tc>
      </w:tr>
      <w:tr w:rsidR="000B1214">
        <w:tc>
          <w:tcPr>
            <w:tcW w:w="4592" w:type="dxa"/>
            <w:tcBorders>
              <w:top w:val="nil"/>
              <w:left w:val="nil"/>
              <w:bottom w:val="nil"/>
              <w:right w:val="nil"/>
            </w:tcBorders>
          </w:tcPr>
          <w:p w:rsidR="000B1214" w:rsidRDefault="000B1214">
            <w:pPr>
              <w:pStyle w:val="ConsPlusNormal"/>
            </w:pPr>
          </w:p>
        </w:tc>
        <w:tc>
          <w:tcPr>
            <w:tcW w:w="4478" w:type="dxa"/>
            <w:gridSpan w:val="3"/>
            <w:tcBorders>
              <w:top w:val="single" w:sz="4" w:space="0" w:color="auto"/>
              <w:left w:val="nil"/>
              <w:bottom w:val="nil"/>
              <w:right w:val="nil"/>
            </w:tcBorders>
          </w:tcPr>
          <w:p w:rsidR="000B1214" w:rsidRDefault="000B1214">
            <w:pPr>
              <w:pStyle w:val="ConsPlusNormal"/>
              <w:jc w:val="center"/>
            </w:pPr>
            <w:r>
              <w:t>(наименование должности лица, утверждающего документ;</w:t>
            </w:r>
          </w:p>
        </w:tc>
      </w:tr>
      <w:tr w:rsidR="000B1214">
        <w:tc>
          <w:tcPr>
            <w:tcW w:w="4592" w:type="dxa"/>
            <w:tcBorders>
              <w:top w:val="nil"/>
              <w:left w:val="nil"/>
              <w:bottom w:val="nil"/>
              <w:right w:val="nil"/>
            </w:tcBorders>
          </w:tcPr>
          <w:p w:rsidR="000B1214" w:rsidRDefault="000B1214">
            <w:pPr>
              <w:pStyle w:val="ConsPlusNormal"/>
            </w:pPr>
          </w:p>
        </w:tc>
        <w:tc>
          <w:tcPr>
            <w:tcW w:w="4478" w:type="dxa"/>
            <w:gridSpan w:val="3"/>
            <w:tcBorders>
              <w:top w:val="nil"/>
              <w:left w:val="nil"/>
              <w:bottom w:val="single" w:sz="4" w:space="0" w:color="auto"/>
              <w:right w:val="nil"/>
            </w:tcBorders>
          </w:tcPr>
          <w:p w:rsidR="000B1214" w:rsidRDefault="000B1214">
            <w:pPr>
              <w:pStyle w:val="ConsPlusNormal"/>
            </w:pPr>
          </w:p>
        </w:tc>
      </w:tr>
      <w:tr w:rsidR="000B1214">
        <w:tc>
          <w:tcPr>
            <w:tcW w:w="4592" w:type="dxa"/>
            <w:tcBorders>
              <w:top w:val="nil"/>
              <w:left w:val="nil"/>
              <w:bottom w:val="nil"/>
              <w:right w:val="nil"/>
            </w:tcBorders>
          </w:tcPr>
          <w:p w:rsidR="000B1214" w:rsidRDefault="000B1214">
            <w:pPr>
              <w:pStyle w:val="ConsPlusNormal"/>
            </w:pPr>
          </w:p>
        </w:tc>
        <w:tc>
          <w:tcPr>
            <w:tcW w:w="4478" w:type="dxa"/>
            <w:gridSpan w:val="3"/>
            <w:tcBorders>
              <w:top w:val="single" w:sz="4" w:space="0" w:color="auto"/>
              <w:left w:val="nil"/>
              <w:bottom w:val="nil"/>
              <w:right w:val="nil"/>
            </w:tcBorders>
          </w:tcPr>
          <w:p w:rsidR="000B1214" w:rsidRDefault="000B1214">
            <w:pPr>
              <w:pStyle w:val="ConsPlusNormal"/>
              <w:jc w:val="center"/>
            </w:pPr>
            <w:r>
              <w:t>наименование получателя бюджетных средств, государственного (муниципального) заказчика, заказчика-учреждения, юридического лица)</w:t>
            </w:r>
          </w:p>
        </w:tc>
      </w:tr>
      <w:tr w:rsidR="000B1214">
        <w:tc>
          <w:tcPr>
            <w:tcW w:w="4592" w:type="dxa"/>
            <w:tcBorders>
              <w:top w:val="nil"/>
              <w:left w:val="nil"/>
              <w:bottom w:val="nil"/>
              <w:right w:val="nil"/>
            </w:tcBorders>
          </w:tcPr>
          <w:p w:rsidR="000B1214" w:rsidRDefault="000B1214">
            <w:pPr>
              <w:pStyle w:val="ConsPlusNormal"/>
            </w:pPr>
          </w:p>
        </w:tc>
        <w:tc>
          <w:tcPr>
            <w:tcW w:w="4478" w:type="dxa"/>
            <w:gridSpan w:val="3"/>
            <w:tcBorders>
              <w:top w:val="nil"/>
              <w:left w:val="nil"/>
              <w:bottom w:val="nil"/>
              <w:right w:val="nil"/>
            </w:tcBorders>
          </w:tcPr>
          <w:p w:rsidR="000B1214" w:rsidRDefault="000B1214">
            <w:pPr>
              <w:pStyle w:val="ConsPlusNormal"/>
            </w:pPr>
          </w:p>
        </w:tc>
      </w:tr>
      <w:tr w:rsidR="000B1214">
        <w:tc>
          <w:tcPr>
            <w:tcW w:w="4592" w:type="dxa"/>
            <w:tcBorders>
              <w:top w:val="nil"/>
              <w:left w:val="nil"/>
              <w:bottom w:val="nil"/>
              <w:right w:val="nil"/>
            </w:tcBorders>
          </w:tcPr>
          <w:p w:rsidR="000B1214" w:rsidRDefault="000B1214">
            <w:pPr>
              <w:pStyle w:val="ConsPlusNormal"/>
            </w:pPr>
          </w:p>
        </w:tc>
        <w:tc>
          <w:tcPr>
            <w:tcW w:w="2154"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r w:rsidR="000B1214">
        <w:tc>
          <w:tcPr>
            <w:tcW w:w="4592" w:type="dxa"/>
            <w:tcBorders>
              <w:top w:val="nil"/>
              <w:left w:val="nil"/>
              <w:bottom w:val="nil"/>
              <w:right w:val="nil"/>
            </w:tcBorders>
          </w:tcPr>
          <w:p w:rsidR="000B1214" w:rsidRDefault="000B1214">
            <w:pPr>
              <w:pStyle w:val="ConsPlusNormal"/>
            </w:pPr>
          </w:p>
        </w:tc>
        <w:tc>
          <w:tcPr>
            <w:tcW w:w="2154" w:type="dxa"/>
            <w:tcBorders>
              <w:top w:val="nil"/>
              <w:left w:val="nil"/>
              <w:bottom w:val="nil"/>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nil"/>
              <w:right w:val="nil"/>
            </w:tcBorders>
          </w:tcPr>
          <w:p w:rsidR="000B1214" w:rsidRDefault="000B1214">
            <w:pPr>
              <w:pStyle w:val="ConsPlusNormal"/>
            </w:pPr>
          </w:p>
        </w:tc>
      </w:tr>
      <w:tr w:rsidR="000B1214">
        <w:tc>
          <w:tcPr>
            <w:tcW w:w="4592" w:type="dxa"/>
            <w:tcBorders>
              <w:top w:val="nil"/>
              <w:left w:val="nil"/>
              <w:bottom w:val="nil"/>
              <w:right w:val="nil"/>
            </w:tcBorders>
          </w:tcPr>
          <w:p w:rsidR="000B1214" w:rsidRDefault="000B1214">
            <w:pPr>
              <w:pStyle w:val="ConsPlusNormal"/>
            </w:pPr>
          </w:p>
        </w:tc>
        <w:tc>
          <w:tcPr>
            <w:tcW w:w="2154" w:type="dxa"/>
            <w:tcBorders>
              <w:top w:val="nil"/>
              <w:left w:val="nil"/>
              <w:bottom w:val="nil"/>
              <w:right w:val="nil"/>
            </w:tcBorders>
          </w:tcPr>
          <w:p w:rsidR="000B1214" w:rsidRDefault="000B1214">
            <w:pPr>
              <w:pStyle w:val="ConsPlusNormal"/>
              <w:jc w:val="center"/>
            </w:pPr>
            <w:r>
              <w:t>"__" _____ 20__ г.</w:t>
            </w: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nil"/>
              <w:right w:val="nil"/>
            </w:tcBorders>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9014"/>
      </w:tblGrid>
      <w:tr w:rsidR="000B1214">
        <w:tc>
          <w:tcPr>
            <w:tcW w:w="9014" w:type="dxa"/>
            <w:tcBorders>
              <w:top w:val="nil"/>
              <w:left w:val="nil"/>
              <w:bottom w:val="nil"/>
              <w:right w:val="nil"/>
            </w:tcBorders>
          </w:tcPr>
          <w:p w:rsidR="000B1214" w:rsidRDefault="000B1214">
            <w:pPr>
              <w:pStyle w:val="ConsPlusNormal"/>
              <w:jc w:val="center"/>
            </w:pPr>
            <w:bookmarkStart w:id="25" w:name="P281"/>
            <w:bookmarkEnd w:id="25"/>
            <w:r>
              <w:t>СВЕДЕНИЯ</w:t>
            </w:r>
          </w:p>
          <w:p w:rsidR="000B1214" w:rsidRDefault="000B1214">
            <w:pPr>
              <w:pStyle w:val="ConsPlusNormal"/>
              <w:jc w:val="center"/>
            </w:pPr>
            <w:r>
              <w:t xml:space="preserve">ОБ ОПЕРАЦИЯХ С ЦЕЛЕВЫМИ СРЕДСТВАМИ НА 20__ ГОД И ПЛАНОВЫЙ ПЕРИОД 20__ - 20__ </w:t>
            </w:r>
            <w:r>
              <w:lastRenderedPageBreak/>
              <w:t>ГОДОВ</w:t>
            </w:r>
          </w:p>
        </w:tc>
      </w:tr>
    </w:tbl>
    <w:p w:rsidR="000B1214" w:rsidRDefault="000B121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2494"/>
        <w:gridCol w:w="2381"/>
        <w:gridCol w:w="1077"/>
      </w:tblGrid>
      <w:tr w:rsidR="000B1214">
        <w:tc>
          <w:tcPr>
            <w:tcW w:w="7993" w:type="dxa"/>
            <w:gridSpan w:val="3"/>
            <w:tcBorders>
              <w:top w:val="nil"/>
              <w:left w:val="nil"/>
              <w:bottom w:val="nil"/>
            </w:tcBorders>
          </w:tcPr>
          <w:p w:rsidR="000B1214" w:rsidRDefault="000B1214">
            <w:pPr>
              <w:pStyle w:val="ConsPlusNormal"/>
            </w:pPr>
          </w:p>
        </w:tc>
        <w:tc>
          <w:tcPr>
            <w:tcW w:w="1077" w:type="dxa"/>
            <w:tcBorders>
              <w:top w:val="single" w:sz="4" w:space="0" w:color="auto"/>
              <w:bottom w:val="single" w:sz="4" w:space="0" w:color="auto"/>
            </w:tcBorders>
          </w:tcPr>
          <w:p w:rsidR="000B1214" w:rsidRDefault="000B1214">
            <w:pPr>
              <w:pStyle w:val="ConsPlusNormal"/>
              <w:jc w:val="center"/>
            </w:pPr>
            <w:r>
              <w:t>Коды</w:t>
            </w:r>
          </w:p>
        </w:tc>
      </w:tr>
      <w:tr w:rsidR="000B1214">
        <w:tblPrEx>
          <w:tblBorders>
            <w:insideV w:val="none" w:sz="0" w:space="0" w:color="auto"/>
          </w:tblBorders>
        </w:tblPrEx>
        <w:tc>
          <w:tcPr>
            <w:tcW w:w="5612" w:type="dxa"/>
            <w:gridSpan w:val="2"/>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Форма по ОКУД</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jc w:val="center"/>
            </w:pPr>
            <w:r>
              <w:t>0501213</w:t>
            </w: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jc w:val="center"/>
            </w:pPr>
            <w:bookmarkStart w:id="26" w:name="P290"/>
            <w:bookmarkEnd w:id="26"/>
            <w:r>
              <w:t>от "__" _____ 20__ г.</w:t>
            </w:r>
          </w:p>
        </w:tc>
        <w:tc>
          <w:tcPr>
            <w:tcW w:w="2381" w:type="dxa"/>
            <w:tcBorders>
              <w:top w:val="nil"/>
              <w:left w:val="nil"/>
              <w:bottom w:val="nil"/>
              <w:right w:val="single" w:sz="4" w:space="0" w:color="auto"/>
            </w:tcBorders>
            <w:vAlign w:val="bottom"/>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Дата представления предыдущих Сведений</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 лицевого счета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Аналитический код раздела на лицевом счете</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bookmarkStart w:id="27" w:name="P313"/>
            <w:bookmarkEnd w:id="27"/>
            <w:r>
              <w:t>Наименование юридического лица</w:t>
            </w:r>
          </w:p>
        </w:tc>
        <w:tc>
          <w:tcPr>
            <w:tcW w:w="2494"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 лицевого счета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Аналитический код раздела на лицевом счете</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bookmarkStart w:id="28" w:name="P329"/>
            <w:bookmarkEnd w:id="28"/>
            <w:r>
              <w:t>Наименование обособленного подразделения</w:t>
            </w:r>
          </w:p>
        </w:tc>
        <w:tc>
          <w:tcPr>
            <w:tcW w:w="2494"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bookmarkStart w:id="29" w:name="P333"/>
            <w:bookmarkEnd w:id="29"/>
            <w:r>
              <w:t>Наименование бюджета</w:t>
            </w:r>
          </w:p>
        </w:tc>
        <w:tc>
          <w:tcPr>
            <w:tcW w:w="2494" w:type="dxa"/>
            <w:tcBorders>
              <w:top w:val="single" w:sz="4" w:space="0" w:color="auto"/>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vMerge w:val="restart"/>
            <w:tcBorders>
              <w:top w:val="nil"/>
              <w:left w:val="nil"/>
              <w:bottom w:val="nil"/>
              <w:right w:val="nil"/>
            </w:tcBorders>
            <w:vAlign w:val="center"/>
          </w:tcPr>
          <w:p w:rsidR="000B1214" w:rsidRDefault="000B1214">
            <w:pPr>
              <w:pStyle w:val="ConsPlusNormal"/>
            </w:pPr>
            <w:bookmarkStart w:id="30" w:name="P341"/>
            <w:bookmarkEnd w:id="30"/>
            <w:r>
              <w:t>Наименование получателя бюджетных средств/государственного (муниципального) заказчика/заказчика-учреждения/юридического лица</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vMerge/>
            <w:tcBorders>
              <w:top w:val="nil"/>
              <w:left w:val="nil"/>
              <w:bottom w:val="nil"/>
              <w:right w:val="nil"/>
            </w:tcBorders>
          </w:tcPr>
          <w:p w:rsidR="000B1214" w:rsidRDefault="000B1214"/>
        </w:tc>
        <w:tc>
          <w:tcPr>
            <w:tcW w:w="2494"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 лицевого счета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H w:val="single" w:sz="4" w:space="0" w:color="auto"/>
            <w:insideV w:val="none" w:sz="0" w:space="0" w:color="auto"/>
          </w:tblBorders>
        </w:tblPrEx>
        <w:tc>
          <w:tcPr>
            <w:tcW w:w="3118" w:type="dxa"/>
            <w:vMerge/>
            <w:tcBorders>
              <w:top w:val="nil"/>
              <w:left w:val="nil"/>
              <w:bottom w:val="nil"/>
              <w:right w:val="nil"/>
            </w:tcBorders>
          </w:tcPr>
          <w:p w:rsidR="000B1214" w:rsidRDefault="000B1214"/>
        </w:tc>
        <w:tc>
          <w:tcPr>
            <w:tcW w:w="2494" w:type="dxa"/>
            <w:tcBorders>
              <w:top w:val="single" w:sz="4" w:space="0" w:color="auto"/>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Аналитический код раздела на лицевом счете</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vAlign w:val="center"/>
          </w:tcPr>
          <w:p w:rsidR="000B1214" w:rsidRDefault="000B1214">
            <w:pPr>
              <w:pStyle w:val="ConsPlusNormal"/>
            </w:pPr>
            <w:bookmarkStart w:id="31" w:name="P351"/>
            <w:bookmarkEnd w:id="31"/>
            <w:r>
              <w:t>Наименование территориального органа Федерального казначейства, осуществляющего ведение лицевого счета</w:t>
            </w:r>
          </w:p>
        </w:tc>
        <w:tc>
          <w:tcPr>
            <w:tcW w:w="2494" w:type="dxa"/>
            <w:tcBorders>
              <w:top w:val="single" w:sz="4" w:space="0" w:color="auto"/>
              <w:left w:val="nil"/>
              <w:bottom w:val="single" w:sz="4" w:space="0" w:color="auto"/>
              <w:right w:val="nil"/>
            </w:tcBorders>
            <w:vAlign w:val="center"/>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bookmarkStart w:id="32" w:name="P363"/>
            <w:bookmarkEnd w:id="32"/>
            <w:r>
              <w:lastRenderedPageBreak/>
              <w:t>Документ, обосновывающий обязательство</w:t>
            </w:r>
          </w:p>
        </w:tc>
        <w:tc>
          <w:tcPr>
            <w:tcW w:w="2494"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vMerge w:val="restart"/>
            <w:tcBorders>
              <w:top w:val="nil"/>
              <w:left w:val="nil"/>
              <w:bottom w:val="nil"/>
              <w:right w:val="nil"/>
            </w:tcBorders>
          </w:tcPr>
          <w:p w:rsidR="000B1214" w:rsidRDefault="000B1214">
            <w:pPr>
              <w:pStyle w:val="ConsPlusNormal"/>
            </w:pPr>
            <w:bookmarkStart w:id="33" w:name="P367"/>
            <w:bookmarkEnd w:id="33"/>
            <w:r>
              <w:t>Срок действия документа, обосновывающего обязательство</w:t>
            </w:r>
          </w:p>
        </w:tc>
        <w:tc>
          <w:tcPr>
            <w:tcW w:w="2494" w:type="dxa"/>
            <w:vMerge w:val="restart"/>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Дата начала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vMerge/>
            <w:tcBorders>
              <w:top w:val="nil"/>
              <w:left w:val="nil"/>
              <w:bottom w:val="nil"/>
              <w:right w:val="nil"/>
            </w:tcBorders>
          </w:tcPr>
          <w:p w:rsidR="000B1214" w:rsidRDefault="000B1214"/>
        </w:tc>
        <w:tc>
          <w:tcPr>
            <w:tcW w:w="2494" w:type="dxa"/>
            <w:vMerge/>
            <w:tcBorders>
              <w:top w:val="single" w:sz="4" w:space="0" w:color="auto"/>
              <w:left w:val="nil"/>
              <w:bottom w:val="nil"/>
              <w:right w:val="nil"/>
            </w:tcBorders>
          </w:tcPr>
          <w:p w:rsidR="000B1214" w:rsidRDefault="000B1214"/>
        </w:tc>
        <w:tc>
          <w:tcPr>
            <w:tcW w:w="2381" w:type="dxa"/>
            <w:tcBorders>
              <w:top w:val="nil"/>
              <w:left w:val="nil"/>
              <w:bottom w:val="nil"/>
              <w:right w:val="single" w:sz="4" w:space="0" w:color="auto"/>
            </w:tcBorders>
            <w:vAlign w:val="bottom"/>
          </w:tcPr>
          <w:p w:rsidR="000B1214" w:rsidRDefault="000B1214">
            <w:pPr>
              <w:pStyle w:val="ConsPlusNormal"/>
              <w:jc w:val="right"/>
            </w:pPr>
            <w:r>
              <w:t>Дата окончания</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r>
              <w:t>Единица измерения: руб (с точностью до второго десятичного знака после запятой)</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jc w:val="center"/>
            </w:pPr>
            <w:hyperlink r:id="rId35" w:history="1">
              <w:r>
                <w:rPr>
                  <w:color w:val="0000FF"/>
                </w:rPr>
                <w:t>383</w:t>
              </w:r>
            </w:hyperlink>
          </w:p>
        </w:tc>
      </w:tr>
      <w:tr w:rsidR="000B1214">
        <w:tblPrEx>
          <w:tblBorders>
            <w:right w:val="nil"/>
            <w:insideV w:val="none" w:sz="0" w:space="0" w:color="auto"/>
          </w:tblBorders>
        </w:tblPrEx>
        <w:tc>
          <w:tcPr>
            <w:tcW w:w="3118" w:type="dxa"/>
            <w:tcBorders>
              <w:top w:val="nil"/>
              <w:left w:val="nil"/>
              <w:bottom w:val="nil"/>
              <w:right w:val="nil"/>
            </w:tcBorders>
          </w:tcPr>
          <w:p w:rsidR="000B1214" w:rsidRDefault="000B1214">
            <w:pPr>
              <w:pStyle w:val="ConsPlusNormal"/>
            </w:pPr>
          </w:p>
        </w:tc>
        <w:tc>
          <w:tcPr>
            <w:tcW w:w="2494" w:type="dxa"/>
            <w:tcBorders>
              <w:top w:val="nil"/>
              <w:left w:val="nil"/>
              <w:bottom w:val="nil"/>
              <w:right w:val="nil"/>
            </w:tcBorders>
          </w:tcPr>
          <w:p w:rsidR="000B1214" w:rsidRDefault="000B1214">
            <w:pPr>
              <w:pStyle w:val="ConsPlusNormal"/>
            </w:pPr>
          </w:p>
        </w:tc>
        <w:tc>
          <w:tcPr>
            <w:tcW w:w="3458" w:type="dxa"/>
            <w:gridSpan w:val="2"/>
            <w:tcBorders>
              <w:top w:val="nil"/>
              <w:left w:val="nil"/>
              <w:bottom w:val="nil"/>
              <w:right w:val="nil"/>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bookmarkStart w:id="34" w:name="P380"/>
            <w:bookmarkEnd w:id="34"/>
            <w:r>
              <w:t>Сумма обязательства (всего), в том числе:</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сумма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r>
              <w:t>на текущий финансовый год</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сумма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r>
              <w:t>на первый год планируемого периода</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сумма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r>
              <w:t>на второй год планируемого периода</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сумма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blPrEx>
          <w:tblBorders>
            <w:insideV w:val="none" w:sz="0" w:space="0" w:color="auto"/>
          </w:tblBorders>
        </w:tblPrEx>
        <w:tc>
          <w:tcPr>
            <w:tcW w:w="3118" w:type="dxa"/>
            <w:tcBorders>
              <w:top w:val="nil"/>
              <w:left w:val="nil"/>
              <w:bottom w:val="nil"/>
              <w:right w:val="nil"/>
            </w:tcBorders>
          </w:tcPr>
          <w:p w:rsidR="000B1214" w:rsidRDefault="000B1214">
            <w:pPr>
              <w:pStyle w:val="ConsPlusNormal"/>
            </w:pPr>
            <w:r>
              <w:t>на последующие годы</w:t>
            </w:r>
          </w:p>
        </w:tc>
        <w:tc>
          <w:tcPr>
            <w:tcW w:w="2494"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сумма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bl>
    <w:p w:rsidR="000B1214" w:rsidRDefault="000B1214">
      <w:pPr>
        <w:pStyle w:val="ConsPlusNormal"/>
        <w:jc w:val="both"/>
      </w:pPr>
    </w:p>
    <w:p w:rsidR="000B1214" w:rsidRDefault="000B1214">
      <w:pPr>
        <w:sectPr w:rsidR="000B1214" w:rsidSect="00311D3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1"/>
        <w:gridCol w:w="533"/>
        <w:gridCol w:w="1417"/>
        <w:gridCol w:w="737"/>
        <w:gridCol w:w="907"/>
        <w:gridCol w:w="624"/>
        <w:gridCol w:w="680"/>
        <w:gridCol w:w="737"/>
        <w:gridCol w:w="737"/>
        <w:gridCol w:w="737"/>
        <w:gridCol w:w="624"/>
        <w:gridCol w:w="794"/>
        <w:gridCol w:w="737"/>
        <w:gridCol w:w="1037"/>
        <w:gridCol w:w="680"/>
        <w:gridCol w:w="624"/>
        <w:gridCol w:w="680"/>
        <w:gridCol w:w="737"/>
        <w:gridCol w:w="737"/>
        <w:gridCol w:w="737"/>
      </w:tblGrid>
      <w:tr w:rsidR="000B1214">
        <w:tc>
          <w:tcPr>
            <w:tcW w:w="1834" w:type="dxa"/>
            <w:gridSpan w:val="2"/>
            <w:tcBorders>
              <w:left w:val="nil"/>
            </w:tcBorders>
          </w:tcPr>
          <w:p w:rsidR="000B1214" w:rsidRDefault="000B1214">
            <w:pPr>
              <w:pStyle w:val="ConsPlusNormal"/>
              <w:jc w:val="center"/>
            </w:pPr>
            <w:bookmarkStart w:id="35" w:name="P401"/>
            <w:bookmarkEnd w:id="35"/>
            <w:r>
              <w:lastRenderedPageBreak/>
              <w:t>Аналитический код поступлений/выплат</w:t>
            </w:r>
          </w:p>
        </w:tc>
        <w:tc>
          <w:tcPr>
            <w:tcW w:w="1417" w:type="dxa"/>
            <w:vMerge w:val="restart"/>
          </w:tcPr>
          <w:p w:rsidR="000B1214" w:rsidRDefault="000B1214">
            <w:pPr>
              <w:pStyle w:val="ConsPlusNormal"/>
              <w:jc w:val="center"/>
            </w:pPr>
            <w:r>
              <w:t>Уникальный код объекта (код мероприятия по информатизации)/код иного объекта контроля, установленного нормативным правовым актом</w:t>
            </w:r>
          </w:p>
        </w:tc>
        <w:tc>
          <w:tcPr>
            <w:tcW w:w="737" w:type="dxa"/>
            <w:vMerge w:val="restart"/>
          </w:tcPr>
          <w:p w:rsidR="000B1214" w:rsidRDefault="000B1214">
            <w:pPr>
              <w:pStyle w:val="ConsPlusNormal"/>
              <w:jc w:val="center"/>
            </w:pPr>
            <w:r>
              <w:t>Разрешенный к использованию остаток целевых средств</w:t>
            </w:r>
          </w:p>
        </w:tc>
        <w:tc>
          <w:tcPr>
            <w:tcW w:w="907" w:type="dxa"/>
            <w:vMerge w:val="restart"/>
          </w:tcPr>
          <w:p w:rsidR="000B1214" w:rsidRDefault="000B1214">
            <w:pPr>
              <w:pStyle w:val="ConsPlusNormal"/>
              <w:jc w:val="center"/>
            </w:pPr>
            <w:r>
              <w:t>Сумма возврата дебиторской задолженности прошлых лет, разрешенная к использованию</w:t>
            </w:r>
          </w:p>
        </w:tc>
        <w:tc>
          <w:tcPr>
            <w:tcW w:w="3515" w:type="dxa"/>
            <w:gridSpan w:val="5"/>
          </w:tcPr>
          <w:p w:rsidR="000B1214" w:rsidRDefault="000B1214">
            <w:pPr>
              <w:pStyle w:val="ConsPlusNormal"/>
              <w:jc w:val="center"/>
            </w:pPr>
            <w:r>
              <w:t>Планируемые поступления</w:t>
            </w:r>
          </w:p>
        </w:tc>
        <w:tc>
          <w:tcPr>
            <w:tcW w:w="3872" w:type="dxa"/>
            <w:gridSpan w:val="5"/>
          </w:tcPr>
          <w:p w:rsidR="000B1214" w:rsidRDefault="000B1214">
            <w:pPr>
              <w:pStyle w:val="ConsPlusNormal"/>
              <w:jc w:val="center"/>
            </w:pPr>
            <w:r>
              <w:t>Итого к использованию</w:t>
            </w:r>
          </w:p>
        </w:tc>
        <w:tc>
          <w:tcPr>
            <w:tcW w:w="3515" w:type="dxa"/>
            <w:gridSpan w:val="5"/>
            <w:tcBorders>
              <w:right w:val="nil"/>
            </w:tcBorders>
          </w:tcPr>
          <w:p w:rsidR="000B1214" w:rsidRDefault="000B1214">
            <w:pPr>
              <w:pStyle w:val="ConsPlusNormal"/>
              <w:jc w:val="center"/>
            </w:pPr>
            <w:r>
              <w:t>Выплаты</w:t>
            </w:r>
          </w:p>
        </w:tc>
      </w:tr>
      <w:tr w:rsidR="000B1214">
        <w:tblPrEx>
          <w:tblBorders>
            <w:right w:val="single" w:sz="4" w:space="0" w:color="auto"/>
          </w:tblBorders>
        </w:tblPrEx>
        <w:tc>
          <w:tcPr>
            <w:tcW w:w="1301" w:type="dxa"/>
            <w:vMerge w:val="restart"/>
            <w:tcBorders>
              <w:left w:val="nil"/>
            </w:tcBorders>
          </w:tcPr>
          <w:p w:rsidR="000B1214" w:rsidRDefault="000B1214">
            <w:pPr>
              <w:pStyle w:val="ConsPlusNormal"/>
              <w:jc w:val="center"/>
            </w:pPr>
            <w:r>
              <w:t>наименование</w:t>
            </w:r>
          </w:p>
        </w:tc>
        <w:tc>
          <w:tcPr>
            <w:tcW w:w="533" w:type="dxa"/>
            <w:vMerge w:val="restart"/>
          </w:tcPr>
          <w:p w:rsidR="000B1214" w:rsidRDefault="000B1214">
            <w:pPr>
              <w:pStyle w:val="ConsPlusNormal"/>
              <w:jc w:val="center"/>
            </w:pPr>
            <w:r>
              <w:t>код</w:t>
            </w:r>
          </w:p>
        </w:tc>
        <w:tc>
          <w:tcPr>
            <w:tcW w:w="1417" w:type="dxa"/>
            <w:vMerge/>
          </w:tcPr>
          <w:p w:rsidR="000B1214" w:rsidRDefault="000B1214"/>
        </w:tc>
        <w:tc>
          <w:tcPr>
            <w:tcW w:w="737" w:type="dxa"/>
            <w:vMerge/>
          </w:tcPr>
          <w:p w:rsidR="000B1214" w:rsidRDefault="000B1214"/>
        </w:tc>
        <w:tc>
          <w:tcPr>
            <w:tcW w:w="907" w:type="dxa"/>
            <w:vMerge/>
          </w:tcPr>
          <w:p w:rsidR="000B1214" w:rsidRDefault="000B1214"/>
        </w:tc>
        <w:tc>
          <w:tcPr>
            <w:tcW w:w="624" w:type="dxa"/>
            <w:vMerge w:val="restart"/>
          </w:tcPr>
          <w:p w:rsidR="000B1214" w:rsidRDefault="000B1214">
            <w:pPr>
              <w:pStyle w:val="ConsPlusNormal"/>
              <w:jc w:val="center"/>
            </w:pPr>
            <w:r>
              <w:t>Всего</w:t>
            </w:r>
          </w:p>
        </w:tc>
        <w:tc>
          <w:tcPr>
            <w:tcW w:w="2891" w:type="dxa"/>
            <w:gridSpan w:val="4"/>
          </w:tcPr>
          <w:p w:rsidR="000B1214" w:rsidRDefault="000B1214">
            <w:pPr>
              <w:pStyle w:val="ConsPlusNormal"/>
              <w:jc w:val="center"/>
            </w:pPr>
            <w:r>
              <w:t>в том числе</w:t>
            </w:r>
          </w:p>
        </w:tc>
        <w:tc>
          <w:tcPr>
            <w:tcW w:w="624" w:type="dxa"/>
            <w:vMerge w:val="restart"/>
          </w:tcPr>
          <w:p w:rsidR="000B1214" w:rsidRDefault="000B1214">
            <w:pPr>
              <w:pStyle w:val="ConsPlusNormal"/>
              <w:jc w:val="center"/>
            </w:pPr>
            <w:r>
              <w:t>Всего</w:t>
            </w:r>
          </w:p>
        </w:tc>
        <w:tc>
          <w:tcPr>
            <w:tcW w:w="3248" w:type="dxa"/>
            <w:gridSpan w:val="4"/>
          </w:tcPr>
          <w:p w:rsidR="000B1214" w:rsidRDefault="000B1214">
            <w:pPr>
              <w:pStyle w:val="ConsPlusNormal"/>
              <w:jc w:val="center"/>
            </w:pPr>
            <w:r>
              <w:t>в том числе</w:t>
            </w:r>
          </w:p>
        </w:tc>
        <w:tc>
          <w:tcPr>
            <w:tcW w:w="624" w:type="dxa"/>
            <w:vMerge w:val="restart"/>
          </w:tcPr>
          <w:p w:rsidR="000B1214" w:rsidRDefault="000B1214">
            <w:pPr>
              <w:pStyle w:val="ConsPlusNormal"/>
              <w:jc w:val="center"/>
            </w:pPr>
            <w:r>
              <w:t>Всего</w:t>
            </w:r>
          </w:p>
        </w:tc>
        <w:tc>
          <w:tcPr>
            <w:tcW w:w="2891" w:type="dxa"/>
            <w:gridSpan w:val="4"/>
          </w:tcPr>
          <w:p w:rsidR="000B1214" w:rsidRDefault="000B1214">
            <w:pPr>
              <w:pStyle w:val="ConsPlusNormal"/>
              <w:jc w:val="center"/>
            </w:pPr>
            <w:r>
              <w:t>в том числе</w:t>
            </w:r>
          </w:p>
        </w:tc>
      </w:tr>
      <w:tr w:rsidR="000B1214">
        <w:tblPrEx>
          <w:tblBorders>
            <w:left w:val="single" w:sz="4" w:space="0" w:color="auto"/>
          </w:tblBorders>
        </w:tblPrEx>
        <w:tc>
          <w:tcPr>
            <w:tcW w:w="1301" w:type="dxa"/>
            <w:vMerge/>
            <w:tcBorders>
              <w:left w:val="nil"/>
            </w:tcBorders>
          </w:tcPr>
          <w:p w:rsidR="000B1214" w:rsidRDefault="000B1214"/>
        </w:tc>
        <w:tc>
          <w:tcPr>
            <w:tcW w:w="533" w:type="dxa"/>
            <w:vMerge/>
          </w:tcPr>
          <w:p w:rsidR="000B1214" w:rsidRDefault="000B1214"/>
        </w:tc>
        <w:tc>
          <w:tcPr>
            <w:tcW w:w="1417" w:type="dxa"/>
            <w:vMerge/>
          </w:tcPr>
          <w:p w:rsidR="000B1214" w:rsidRDefault="000B1214"/>
        </w:tc>
        <w:tc>
          <w:tcPr>
            <w:tcW w:w="737" w:type="dxa"/>
            <w:vMerge/>
          </w:tcPr>
          <w:p w:rsidR="000B1214" w:rsidRDefault="000B1214"/>
        </w:tc>
        <w:tc>
          <w:tcPr>
            <w:tcW w:w="907" w:type="dxa"/>
            <w:vMerge/>
          </w:tcPr>
          <w:p w:rsidR="000B1214" w:rsidRDefault="000B1214"/>
        </w:tc>
        <w:tc>
          <w:tcPr>
            <w:tcW w:w="624" w:type="dxa"/>
            <w:vMerge/>
          </w:tcPr>
          <w:p w:rsidR="000B1214" w:rsidRDefault="000B1214"/>
        </w:tc>
        <w:tc>
          <w:tcPr>
            <w:tcW w:w="680" w:type="dxa"/>
          </w:tcPr>
          <w:p w:rsidR="000B1214" w:rsidRDefault="000B1214">
            <w:pPr>
              <w:pStyle w:val="ConsPlusNormal"/>
              <w:jc w:val="center"/>
            </w:pPr>
            <w:r>
              <w:t>Текущий финансовый год</w:t>
            </w:r>
          </w:p>
        </w:tc>
        <w:tc>
          <w:tcPr>
            <w:tcW w:w="737" w:type="dxa"/>
          </w:tcPr>
          <w:p w:rsidR="000B1214" w:rsidRDefault="000B1214">
            <w:pPr>
              <w:pStyle w:val="ConsPlusNormal"/>
              <w:jc w:val="center"/>
            </w:pPr>
            <w:r>
              <w:t>Первый год планируемого периода</w:t>
            </w:r>
          </w:p>
        </w:tc>
        <w:tc>
          <w:tcPr>
            <w:tcW w:w="737" w:type="dxa"/>
          </w:tcPr>
          <w:p w:rsidR="000B1214" w:rsidRDefault="000B1214">
            <w:pPr>
              <w:pStyle w:val="ConsPlusNormal"/>
              <w:jc w:val="center"/>
            </w:pPr>
            <w:r>
              <w:t>Второй год планируемого периода</w:t>
            </w:r>
          </w:p>
        </w:tc>
        <w:tc>
          <w:tcPr>
            <w:tcW w:w="737" w:type="dxa"/>
          </w:tcPr>
          <w:p w:rsidR="000B1214" w:rsidRDefault="000B1214">
            <w:pPr>
              <w:pStyle w:val="ConsPlusNormal"/>
              <w:jc w:val="center"/>
            </w:pPr>
            <w:r>
              <w:t>Последующие годы</w:t>
            </w:r>
          </w:p>
        </w:tc>
        <w:tc>
          <w:tcPr>
            <w:tcW w:w="624" w:type="dxa"/>
            <w:vMerge/>
          </w:tcPr>
          <w:p w:rsidR="000B1214" w:rsidRDefault="000B1214"/>
        </w:tc>
        <w:tc>
          <w:tcPr>
            <w:tcW w:w="794" w:type="dxa"/>
          </w:tcPr>
          <w:p w:rsidR="000B1214" w:rsidRDefault="000B1214">
            <w:pPr>
              <w:pStyle w:val="ConsPlusNormal"/>
              <w:jc w:val="center"/>
            </w:pPr>
            <w:r>
              <w:t>Текущий финансовый год (</w:t>
            </w:r>
            <w:hyperlink w:anchor="P431" w:history="1">
              <w:r>
                <w:rPr>
                  <w:color w:val="0000FF"/>
                </w:rPr>
                <w:t>гр. 4</w:t>
              </w:r>
            </w:hyperlink>
            <w:r>
              <w:t xml:space="preserve"> + </w:t>
            </w:r>
            <w:hyperlink w:anchor="P432" w:history="1">
              <w:r>
                <w:rPr>
                  <w:color w:val="0000FF"/>
                </w:rPr>
                <w:t>гр. 5</w:t>
              </w:r>
            </w:hyperlink>
            <w:r>
              <w:t xml:space="preserve"> + </w:t>
            </w:r>
            <w:hyperlink w:anchor="P434" w:history="1">
              <w:r>
                <w:rPr>
                  <w:color w:val="0000FF"/>
                </w:rPr>
                <w:t>гр. 7</w:t>
              </w:r>
            </w:hyperlink>
            <w:r>
              <w:t>)</w:t>
            </w:r>
          </w:p>
        </w:tc>
        <w:tc>
          <w:tcPr>
            <w:tcW w:w="737" w:type="dxa"/>
          </w:tcPr>
          <w:p w:rsidR="000B1214" w:rsidRDefault="000B1214">
            <w:pPr>
              <w:pStyle w:val="ConsPlusNormal"/>
              <w:jc w:val="center"/>
            </w:pPr>
            <w:r>
              <w:t>Первый год планируемого периода</w:t>
            </w:r>
          </w:p>
        </w:tc>
        <w:tc>
          <w:tcPr>
            <w:tcW w:w="1037" w:type="dxa"/>
          </w:tcPr>
          <w:p w:rsidR="000B1214" w:rsidRDefault="000B1214">
            <w:pPr>
              <w:pStyle w:val="ConsPlusNormal"/>
              <w:jc w:val="center"/>
            </w:pPr>
            <w:r>
              <w:t>Второй год планируемого периода</w:t>
            </w:r>
          </w:p>
        </w:tc>
        <w:tc>
          <w:tcPr>
            <w:tcW w:w="680" w:type="dxa"/>
          </w:tcPr>
          <w:p w:rsidR="000B1214" w:rsidRDefault="000B1214">
            <w:pPr>
              <w:pStyle w:val="ConsPlusNormal"/>
              <w:jc w:val="center"/>
            </w:pPr>
            <w:r>
              <w:t>Последующие годы</w:t>
            </w:r>
          </w:p>
        </w:tc>
        <w:tc>
          <w:tcPr>
            <w:tcW w:w="624" w:type="dxa"/>
            <w:vMerge/>
          </w:tcPr>
          <w:p w:rsidR="000B1214" w:rsidRDefault="000B1214"/>
        </w:tc>
        <w:tc>
          <w:tcPr>
            <w:tcW w:w="680" w:type="dxa"/>
          </w:tcPr>
          <w:p w:rsidR="000B1214" w:rsidRDefault="000B1214">
            <w:pPr>
              <w:pStyle w:val="ConsPlusNormal"/>
              <w:jc w:val="center"/>
            </w:pPr>
            <w:r>
              <w:t>Текущий финансовый год</w:t>
            </w:r>
          </w:p>
        </w:tc>
        <w:tc>
          <w:tcPr>
            <w:tcW w:w="737" w:type="dxa"/>
          </w:tcPr>
          <w:p w:rsidR="000B1214" w:rsidRDefault="000B1214">
            <w:pPr>
              <w:pStyle w:val="ConsPlusNormal"/>
              <w:jc w:val="center"/>
            </w:pPr>
            <w:r>
              <w:t>Первый год планируемого периода</w:t>
            </w:r>
          </w:p>
        </w:tc>
        <w:tc>
          <w:tcPr>
            <w:tcW w:w="737" w:type="dxa"/>
          </w:tcPr>
          <w:p w:rsidR="000B1214" w:rsidRDefault="000B1214">
            <w:pPr>
              <w:pStyle w:val="ConsPlusNormal"/>
              <w:jc w:val="center"/>
            </w:pPr>
            <w:r>
              <w:t>Второй год планируемого периода</w:t>
            </w:r>
          </w:p>
        </w:tc>
        <w:tc>
          <w:tcPr>
            <w:tcW w:w="737" w:type="dxa"/>
            <w:tcBorders>
              <w:right w:val="nil"/>
            </w:tcBorders>
          </w:tcPr>
          <w:p w:rsidR="000B1214" w:rsidRDefault="000B1214">
            <w:pPr>
              <w:pStyle w:val="ConsPlusNormal"/>
              <w:jc w:val="center"/>
            </w:pPr>
            <w:r>
              <w:t>Последующие годы</w:t>
            </w:r>
          </w:p>
        </w:tc>
      </w:tr>
      <w:tr w:rsidR="000B1214">
        <w:tc>
          <w:tcPr>
            <w:tcW w:w="1301" w:type="dxa"/>
            <w:tcBorders>
              <w:left w:val="nil"/>
            </w:tcBorders>
          </w:tcPr>
          <w:p w:rsidR="000B1214" w:rsidRDefault="000B1214">
            <w:pPr>
              <w:pStyle w:val="ConsPlusNormal"/>
              <w:jc w:val="center"/>
            </w:pPr>
            <w:bookmarkStart w:id="36" w:name="P428"/>
            <w:bookmarkEnd w:id="36"/>
            <w:r>
              <w:t>1</w:t>
            </w:r>
          </w:p>
        </w:tc>
        <w:tc>
          <w:tcPr>
            <w:tcW w:w="533" w:type="dxa"/>
          </w:tcPr>
          <w:p w:rsidR="000B1214" w:rsidRDefault="000B1214">
            <w:pPr>
              <w:pStyle w:val="ConsPlusNormal"/>
              <w:jc w:val="center"/>
            </w:pPr>
            <w:bookmarkStart w:id="37" w:name="P429"/>
            <w:bookmarkEnd w:id="37"/>
            <w:r>
              <w:t>2</w:t>
            </w:r>
          </w:p>
        </w:tc>
        <w:tc>
          <w:tcPr>
            <w:tcW w:w="1417" w:type="dxa"/>
          </w:tcPr>
          <w:p w:rsidR="000B1214" w:rsidRDefault="000B1214">
            <w:pPr>
              <w:pStyle w:val="ConsPlusNormal"/>
              <w:jc w:val="center"/>
            </w:pPr>
            <w:bookmarkStart w:id="38" w:name="P430"/>
            <w:bookmarkEnd w:id="38"/>
            <w:r>
              <w:t>3</w:t>
            </w:r>
          </w:p>
        </w:tc>
        <w:tc>
          <w:tcPr>
            <w:tcW w:w="737" w:type="dxa"/>
          </w:tcPr>
          <w:p w:rsidR="000B1214" w:rsidRDefault="000B1214">
            <w:pPr>
              <w:pStyle w:val="ConsPlusNormal"/>
              <w:jc w:val="center"/>
            </w:pPr>
            <w:bookmarkStart w:id="39" w:name="P431"/>
            <w:bookmarkEnd w:id="39"/>
            <w:r>
              <w:t>4</w:t>
            </w:r>
          </w:p>
        </w:tc>
        <w:tc>
          <w:tcPr>
            <w:tcW w:w="907" w:type="dxa"/>
          </w:tcPr>
          <w:p w:rsidR="000B1214" w:rsidRDefault="000B1214">
            <w:pPr>
              <w:pStyle w:val="ConsPlusNormal"/>
              <w:jc w:val="center"/>
            </w:pPr>
            <w:bookmarkStart w:id="40" w:name="P432"/>
            <w:bookmarkEnd w:id="40"/>
            <w:r>
              <w:t>5</w:t>
            </w:r>
          </w:p>
        </w:tc>
        <w:tc>
          <w:tcPr>
            <w:tcW w:w="624" w:type="dxa"/>
          </w:tcPr>
          <w:p w:rsidR="000B1214" w:rsidRDefault="000B1214">
            <w:pPr>
              <w:pStyle w:val="ConsPlusNormal"/>
              <w:jc w:val="center"/>
            </w:pPr>
            <w:bookmarkStart w:id="41" w:name="P433"/>
            <w:bookmarkEnd w:id="41"/>
            <w:r>
              <w:t>6</w:t>
            </w:r>
          </w:p>
        </w:tc>
        <w:tc>
          <w:tcPr>
            <w:tcW w:w="680" w:type="dxa"/>
          </w:tcPr>
          <w:p w:rsidR="000B1214" w:rsidRDefault="000B1214">
            <w:pPr>
              <w:pStyle w:val="ConsPlusNormal"/>
              <w:jc w:val="center"/>
            </w:pPr>
            <w:bookmarkStart w:id="42" w:name="P434"/>
            <w:bookmarkEnd w:id="42"/>
            <w:r>
              <w:t>7</w:t>
            </w:r>
          </w:p>
        </w:tc>
        <w:tc>
          <w:tcPr>
            <w:tcW w:w="737" w:type="dxa"/>
          </w:tcPr>
          <w:p w:rsidR="000B1214" w:rsidRDefault="000B1214">
            <w:pPr>
              <w:pStyle w:val="ConsPlusNormal"/>
              <w:jc w:val="center"/>
            </w:pPr>
            <w:r>
              <w:t>8</w:t>
            </w:r>
          </w:p>
        </w:tc>
        <w:tc>
          <w:tcPr>
            <w:tcW w:w="737" w:type="dxa"/>
          </w:tcPr>
          <w:p w:rsidR="000B1214" w:rsidRDefault="000B1214">
            <w:pPr>
              <w:pStyle w:val="ConsPlusNormal"/>
              <w:jc w:val="center"/>
            </w:pPr>
            <w:r>
              <w:t>9</w:t>
            </w:r>
          </w:p>
        </w:tc>
        <w:tc>
          <w:tcPr>
            <w:tcW w:w="737" w:type="dxa"/>
          </w:tcPr>
          <w:p w:rsidR="000B1214" w:rsidRDefault="000B1214">
            <w:pPr>
              <w:pStyle w:val="ConsPlusNormal"/>
              <w:jc w:val="center"/>
            </w:pPr>
            <w:bookmarkStart w:id="43" w:name="P437"/>
            <w:bookmarkEnd w:id="43"/>
            <w:r>
              <w:t>10</w:t>
            </w:r>
          </w:p>
        </w:tc>
        <w:tc>
          <w:tcPr>
            <w:tcW w:w="624" w:type="dxa"/>
          </w:tcPr>
          <w:p w:rsidR="000B1214" w:rsidRDefault="000B1214">
            <w:pPr>
              <w:pStyle w:val="ConsPlusNormal"/>
              <w:jc w:val="center"/>
            </w:pPr>
            <w:bookmarkStart w:id="44" w:name="P438"/>
            <w:bookmarkEnd w:id="44"/>
            <w:r>
              <w:t>11</w:t>
            </w:r>
          </w:p>
        </w:tc>
        <w:tc>
          <w:tcPr>
            <w:tcW w:w="794" w:type="dxa"/>
          </w:tcPr>
          <w:p w:rsidR="000B1214" w:rsidRDefault="000B1214">
            <w:pPr>
              <w:pStyle w:val="ConsPlusNormal"/>
              <w:jc w:val="center"/>
            </w:pPr>
            <w:bookmarkStart w:id="45" w:name="P439"/>
            <w:bookmarkEnd w:id="45"/>
            <w:r>
              <w:t>12</w:t>
            </w:r>
          </w:p>
        </w:tc>
        <w:tc>
          <w:tcPr>
            <w:tcW w:w="737" w:type="dxa"/>
          </w:tcPr>
          <w:p w:rsidR="000B1214" w:rsidRDefault="000B1214">
            <w:pPr>
              <w:pStyle w:val="ConsPlusNormal"/>
              <w:jc w:val="center"/>
            </w:pPr>
            <w:r>
              <w:t>13</w:t>
            </w:r>
          </w:p>
        </w:tc>
        <w:tc>
          <w:tcPr>
            <w:tcW w:w="1037" w:type="dxa"/>
          </w:tcPr>
          <w:p w:rsidR="000B1214" w:rsidRDefault="000B1214">
            <w:pPr>
              <w:pStyle w:val="ConsPlusNormal"/>
              <w:jc w:val="center"/>
            </w:pPr>
            <w:r>
              <w:t>14</w:t>
            </w:r>
          </w:p>
        </w:tc>
        <w:tc>
          <w:tcPr>
            <w:tcW w:w="680" w:type="dxa"/>
          </w:tcPr>
          <w:p w:rsidR="000B1214" w:rsidRDefault="000B1214">
            <w:pPr>
              <w:pStyle w:val="ConsPlusNormal"/>
              <w:jc w:val="center"/>
            </w:pPr>
            <w:bookmarkStart w:id="46" w:name="P442"/>
            <w:bookmarkEnd w:id="46"/>
            <w:r>
              <w:t>15</w:t>
            </w:r>
          </w:p>
        </w:tc>
        <w:tc>
          <w:tcPr>
            <w:tcW w:w="624" w:type="dxa"/>
          </w:tcPr>
          <w:p w:rsidR="000B1214" w:rsidRDefault="000B1214">
            <w:pPr>
              <w:pStyle w:val="ConsPlusNormal"/>
              <w:jc w:val="center"/>
            </w:pPr>
            <w:bookmarkStart w:id="47" w:name="P443"/>
            <w:bookmarkEnd w:id="47"/>
            <w:r>
              <w:t>16</w:t>
            </w:r>
          </w:p>
        </w:tc>
        <w:tc>
          <w:tcPr>
            <w:tcW w:w="680" w:type="dxa"/>
          </w:tcPr>
          <w:p w:rsidR="000B1214" w:rsidRDefault="000B1214">
            <w:pPr>
              <w:pStyle w:val="ConsPlusNormal"/>
              <w:jc w:val="center"/>
            </w:pPr>
            <w:bookmarkStart w:id="48" w:name="P444"/>
            <w:bookmarkEnd w:id="48"/>
            <w:r>
              <w:t>17</w:t>
            </w:r>
          </w:p>
        </w:tc>
        <w:tc>
          <w:tcPr>
            <w:tcW w:w="737" w:type="dxa"/>
          </w:tcPr>
          <w:p w:rsidR="000B1214" w:rsidRDefault="000B1214">
            <w:pPr>
              <w:pStyle w:val="ConsPlusNormal"/>
              <w:jc w:val="center"/>
            </w:pPr>
            <w:r>
              <w:t>18</w:t>
            </w:r>
          </w:p>
        </w:tc>
        <w:tc>
          <w:tcPr>
            <w:tcW w:w="737" w:type="dxa"/>
          </w:tcPr>
          <w:p w:rsidR="000B1214" w:rsidRDefault="000B1214">
            <w:pPr>
              <w:pStyle w:val="ConsPlusNormal"/>
              <w:jc w:val="center"/>
            </w:pPr>
            <w:r>
              <w:t>19</w:t>
            </w:r>
          </w:p>
        </w:tc>
        <w:tc>
          <w:tcPr>
            <w:tcW w:w="737" w:type="dxa"/>
            <w:tcBorders>
              <w:right w:val="nil"/>
            </w:tcBorders>
          </w:tcPr>
          <w:p w:rsidR="000B1214" w:rsidRDefault="000B1214">
            <w:pPr>
              <w:pStyle w:val="ConsPlusNormal"/>
              <w:jc w:val="center"/>
            </w:pPr>
            <w:bookmarkStart w:id="49" w:name="P447"/>
            <w:bookmarkEnd w:id="49"/>
            <w:r>
              <w:t>20</w:t>
            </w:r>
          </w:p>
        </w:tc>
      </w:tr>
      <w:tr w:rsidR="000B1214">
        <w:tc>
          <w:tcPr>
            <w:tcW w:w="1301" w:type="dxa"/>
            <w:tcBorders>
              <w:left w:val="nil"/>
            </w:tcBorders>
          </w:tcPr>
          <w:p w:rsidR="000B1214" w:rsidRDefault="000B1214">
            <w:pPr>
              <w:pStyle w:val="ConsPlusNormal"/>
            </w:pPr>
          </w:p>
        </w:tc>
        <w:tc>
          <w:tcPr>
            <w:tcW w:w="533" w:type="dxa"/>
          </w:tcPr>
          <w:p w:rsidR="000B1214" w:rsidRDefault="000B1214">
            <w:pPr>
              <w:pStyle w:val="ConsPlusNormal"/>
            </w:pPr>
          </w:p>
        </w:tc>
        <w:tc>
          <w:tcPr>
            <w:tcW w:w="1417" w:type="dxa"/>
          </w:tcPr>
          <w:p w:rsidR="000B1214" w:rsidRDefault="000B1214">
            <w:pPr>
              <w:pStyle w:val="ConsPlusNormal"/>
            </w:pPr>
          </w:p>
        </w:tc>
        <w:tc>
          <w:tcPr>
            <w:tcW w:w="737" w:type="dxa"/>
          </w:tcPr>
          <w:p w:rsidR="000B1214" w:rsidRDefault="000B1214">
            <w:pPr>
              <w:pStyle w:val="ConsPlusNormal"/>
            </w:pPr>
          </w:p>
        </w:tc>
        <w:tc>
          <w:tcPr>
            <w:tcW w:w="907"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624" w:type="dxa"/>
          </w:tcPr>
          <w:p w:rsidR="000B1214" w:rsidRDefault="000B1214">
            <w:pPr>
              <w:pStyle w:val="ConsPlusNormal"/>
            </w:pPr>
          </w:p>
        </w:tc>
        <w:tc>
          <w:tcPr>
            <w:tcW w:w="794" w:type="dxa"/>
          </w:tcPr>
          <w:p w:rsidR="000B1214" w:rsidRDefault="000B1214">
            <w:pPr>
              <w:pStyle w:val="ConsPlusNormal"/>
            </w:pPr>
          </w:p>
        </w:tc>
        <w:tc>
          <w:tcPr>
            <w:tcW w:w="737" w:type="dxa"/>
          </w:tcPr>
          <w:p w:rsidR="000B1214" w:rsidRDefault="000B1214">
            <w:pPr>
              <w:pStyle w:val="ConsPlusNormal"/>
            </w:pPr>
          </w:p>
        </w:tc>
        <w:tc>
          <w:tcPr>
            <w:tcW w:w="1037" w:type="dxa"/>
          </w:tcPr>
          <w:p w:rsidR="000B1214" w:rsidRDefault="000B1214">
            <w:pPr>
              <w:pStyle w:val="ConsPlusNormal"/>
            </w:pPr>
          </w:p>
        </w:tc>
        <w:tc>
          <w:tcPr>
            <w:tcW w:w="680"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Borders>
              <w:right w:val="nil"/>
            </w:tcBorders>
          </w:tcPr>
          <w:p w:rsidR="000B1214" w:rsidRDefault="000B1214">
            <w:pPr>
              <w:pStyle w:val="ConsPlusNormal"/>
            </w:pPr>
          </w:p>
        </w:tc>
      </w:tr>
      <w:tr w:rsidR="000B1214">
        <w:tc>
          <w:tcPr>
            <w:tcW w:w="1301" w:type="dxa"/>
            <w:tcBorders>
              <w:left w:val="nil"/>
            </w:tcBorders>
          </w:tcPr>
          <w:p w:rsidR="000B1214" w:rsidRDefault="000B1214">
            <w:pPr>
              <w:pStyle w:val="ConsPlusNormal"/>
            </w:pPr>
          </w:p>
        </w:tc>
        <w:tc>
          <w:tcPr>
            <w:tcW w:w="533" w:type="dxa"/>
          </w:tcPr>
          <w:p w:rsidR="000B1214" w:rsidRDefault="000B1214">
            <w:pPr>
              <w:pStyle w:val="ConsPlusNormal"/>
            </w:pPr>
          </w:p>
        </w:tc>
        <w:tc>
          <w:tcPr>
            <w:tcW w:w="1417" w:type="dxa"/>
          </w:tcPr>
          <w:p w:rsidR="000B1214" w:rsidRDefault="000B1214">
            <w:pPr>
              <w:pStyle w:val="ConsPlusNormal"/>
            </w:pPr>
          </w:p>
        </w:tc>
        <w:tc>
          <w:tcPr>
            <w:tcW w:w="737" w:type="dxa"/>
          </w:tcPr>
          <w:p w:rsidR="000B1214" w:rsidRDefault="000B1214">
            <w:pPr>
              <w:pStyle w:val="ConsPlusNormal"/>
            </w:pPr>
          </w:p>
        </w:tc>
        <w:tc>
          <w:tcPr>
            <w:tcW w:w="907"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624" w:type="dxa"/>
          </w:tcPr>
          <w:p w:rsidR="000B1214" w:rsidRDefault="000B1214">
            <w:pPr>
              <w:pStyle w:val="ConsPlusNormal"/>
            </w:pPr>
          </w:p>
        </w:tc>
        <w:tc>
          <w:tcPr>
            <w:tcW w:w="794" w:type="dxa"/>
          </w:tcPr>
          <w:p w:rsidR="000B1214" w:rsidRDefault="000B1214">
            <w:pPr>
              <w:pStyle w:val="ConsPlusNormal"/>
            </w:pPr>
          </w:p>
        </w:tc>
        <w:tc>
          <w:tcPr>
            <w:tcW w:w="737" w:type="dxa"/>
          </w:tcPr>
          <w:p w:rsidR="000B1214" w:rsidRDefault="000B1214">
            <w:pPr>
              <w:pStyle w:val="ConsPlusNormal"/>
            </w:pPr>
          </w:p>
        </w:tc>
        <w:tc>
          <w:tcPr>
            <w:tcW w:w="1037" w:type="dxa"/>
          </w:tcPr>
          <w:p w:rsidR="000B1214" w:rsidRDefault="000B1214">
            <w:pPr>
              <w:pStyle w:val="ConsPlusNormal"/>
            </w:pPr>
          </w:p>
        </w:tc>
        <w:tc>
          <w:tcPr>
            <w:tcW w:w="680"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Borders>
              <w:right w:val="nil"/>
            </w:tcBorders>
          </w:tcPr>
          <w:p w:rsidR="000B1214" w:rsidRDefault="000B1214">
            <w:pPr>
              <w:pStyle w:val="ConsPlusNormal"/>
            </w:pPr>
          </w:p>
        </w:tc>
      </w:tr>
      <w:tr w:rsidR="000B1214">
        <w:tc>
          <w:tcPr>
            <w:tcW w:w="1301" w:type="dxa"/>
            <w:tcBorders>
              <w:left w:val="nil"/>
            </w:tcBorders>
          </w:tcPr>
          <w:p w:rsidR="000B1214" w:rsidRDefault="000B1214">
            <w:pPr>
              <w:pStyle w:val="ConsPlusNormal"/>
            </w:pPr>
          </w:p>
        </w:tc>
        <w:tc>
          <w:tcPr>
            <w:tcW w:w="533" w:type="dxa"/>
          </w:tcPr>
          <w:p w:rsidR="000B1214" w:rsidRDefault="000B1214">
            <w:pPr>
              <w:pStyle w:val="ConsPlusNormal"/>
            </w:pPr>
          </w:p>
        </w:tc>
        <w:tc>
          <w:tcPr>
            <w:tcW w:w="1417" w:type="dxa"/>
          </w:tcPr>
          <w:p w:rsidR="000B1214" w:rsidRDefault="000B1214">
            <w:pPr>
              <w:pStyle w:val="ConsPlusNormal"/>
            </w:pPr>
          </w:p>
        </w:tc>
        <w:tc>
          <w:tcPr>
            <w:tcW w:w="737" w:type="dxa"/>
          </w:tcPr>
          <w:p w:rsidR="000B1214" w:rsidRDefault="000B1214">
            <w:pPr>
              <w:pStyle w:val="ConsPlusNormal"/>
            </w:pPr>
          </w:p>
        </w:tc>
        <w:tc>
          <w:tcPr>
            <w:tcW w:w="907"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624" w:type="dxa"/>
          </w:tcPr>
          <w:p w:rsidR="000B1214" w:rsidRDefault="000B1214">
            <w:pPr>
              <w:pStyle w:val="ConsPlusNormal"/>
            </w:pPr>
          </w:p>
        </w:tc>
        <w:tc>
          <w:tcPr>
            <w:tcW w:w="794" w:type="dxa"/>
          </w:tcPr>
          <w:p w:rsidR="000B1214" w:rsidRDefault="000B1214">
            <w:pPr>
              <w:pStyle w:val="ConsPlusNormal"/>
            </w:pPr>
          </w:p>
        </w:tc>
        <w:tc>
          <w:tcPr>
            <w:tcW w:w="737" w:type="dxa"/>
          </w:tcPr>
          <w:p w:rsidR="000B1214" w:rsidRDefault="000B1214">
            <w:pPr>
              <w:pStyle w:val="ConsPlusNormal"/>
            </w:pPr>
          </w:p>
        </w:tc>
        <w:tc>
          <w:tcPr>
            <w:tcW w:w="1037" w:type="dxa"/>
          </w:tcPr>
          <w:p w:rsidR="000B1214" w:rsidRDefault="000B1214">
            <w:pPr>
              <w:pStyle w:val="ConsPlusNormal"/>
            </w:pPr>
          </w:p>
        </w:tc>
        <w:tc>
          <w:tcPr>
            <w:tcW w:w="680"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Borders>
              <w:right w:val="nil"/>
            </w:tcBorders>
          </w:tcPr>
          <w:p w:rsidR="000B1214" w:rsidRDefault="000B1214">
            <w:pPr>
              <w:pStyle w:val="ConsPlusNormal"/>
            </w:pPr>
          </w:p>
        </w:tc>
      </w:tr>
      <w:tr w:rsidR="000B1214">
        <w:tc>
          <w:tcPr>
            <w:tcW w:w="1301" w:type="dxa"/>
            <w:tcBorders>
              <w:left w:val="nil"/>
              <w:bottom w:val="nil"/>
            </w:tcBorders>
            <w:vAlign w:val="center"/>
          </w:tcPr>
          <w:p w:rsidR="000B1214" w:rsidRDefault="000B1214">
            <w:pPr>
              <w:pStyle w:val="ConsPlusNormal"/>
              <w:jc w:val="right"/>
            </w:pPr>
            <w:r>
              <w:t>Итого по коду целевых средств</w:t>
            </w:r>
          </w:p>
        </w:tc>
        <w:tc>
          <w:tcPr>
            <w:tcW w:w="533" w:type="dxa"/>
            <w:vAlign w:val="bottom"/>
          </w:tcPr>
          <w:p w:rsidR="000B1214" w:rsidRDefault="000B1214">
            <w:pPr>
              <w:pStyle w:val="ConsPlusNormal"/>
              <w:jc w:val="center"/>
            </w:pPr>
            <w:r>
              <w:t>X</w:t>
            </w:r>
          </w:p>
        </w:tc>
        <w:tc>
          <w:tcPr>
            <w:tcW w:w="1417" w:type="dxa"/>
            <w:vAlign w:val="bottom"/>
          </w:tcPr>
          <w:p w:rsidR="000B1214" w:rsidRDefault="000B1214">
            <w:pPr>
              <w:pStyle w:val="ConsPlusNormal"/>
              <w:jc w:val="center"/>
            </w:pPr>
            <w:r>
              <w:t>X</w:t>
            </w:r>
          </w:p>
        </w:tc>
        <w:tc>
          <w:tcPr>
            <w:tcW w:w="737" w:type="dxa"/>
          </w:tcPr>
          <w:p w:rsidR="000B1214" w:rsidRDefault="000B1214">
            <w:pPr>
              <w:pStyle w:val="ConsPlusNormal"/>
            </w:pPr>
          </w:p>
        </w:tc>
        <w:tc>
          <w:tcPr>
            <w:tcW w:w="907"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624" w:type="dxa"/>
          </w:tcPr>
          <w:p w:rsidR="000B1214" w:rsidRDefault="000B1214">
            <w:pPr>
              <w:pStyle w:val="ConsPlusNormal"/>
            </w:pPr>
          </w:p>
        </w:tc>
        <w:tc>
          <w:tcPr>
            <w:tcW w:w="794" w:type="dxa"/>
          </w:tcPr>
          <w:p w:rsidR="000B1214" w:rsidRDefault="000B1214">
            <w:pPr>
              <w:pStyle w:val="ConsPlusNormal"/>
            </w:pPr>
          </w:p>
        </w:tc>
        <w:tc>
          <w:tcPr>
            <w:tcW w:w="737" w:type="dxa"/>
          </w:tcPr>
          <w:p w:rsidR="000B1214" w:rsidRDefault="000B1214">
            <w:pPr>
              <w:pStyle w:val="ConsPlusNormal"/>
            </w:pPr>
          </w:p>
        </w:tc>
        <w:tc>
          <w:tcPr>
            <w:tcW w:w="1037" w:type="dxa"/>
          </w:tcPr>
          <w:p w:rsidR="000B1214" w:rsidRDefault="000B1214">
            <w:pPr>
              <w:pStyle w:val="ConsPlusNormal"/>
            </w:pPr>
          </w:p>
        </w:tc>
        <w:tc>
          <w:tcPr>
            <w:tcW w:w="680"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Borders>
              <w:right w:val="nil"/>
            </w:tcBorders>
          </w:tcPr>
          <w:p w:rsidR="000B1214" w:rsidRDefault="000B1214">
            <w:pPr>
              <w:pStyle w:val="ConsPlusNormal"/>
            </w:pPr>
          </w:p>
        </w:tc>
      </w:tr>
      <w:tr w:rsidR="000B1214">
        <w:tc>
          <w:tcPr>
            <w:tcW w:w="1301" w:type="dxa"/>
            <w:tcBorders>
              <w:top w:val="nil"/>
              <w:left w:val="nil"/>
              <w:bottom w:val="nil"/>
              <w:right w:val="nil"/>
            </w:tcBorders>
          </w:tcPr>
          <w:p w:rsidR="000B1214" w:rsidRDefault="000B1214">
            <w:pPr>
              <w:pStyle w:val="ConsPlusNormal"/>
            </w:pPr>
          </w:p>
        </w:tc>
        <w:tc>
          <w:tcPr>
            <w:tcW w:w="533" w:type="dxa"/>
            <w:tcBorders>
              <w:left w:val="nil"/>
              <w:bottom w:val="nil"/>
              <w:right w:val="nil"/>
            </w:tcBorders>
            <w:vAlign w:val="center"/>
          </w:tcPr>
          <w:p w:rsidR="000B1214" w:rsidRDefault="000B1214">
            <w:pPr>
              <w:pStyle w:val="ConsPlusNormal"/>
            </w:pPr>
          </w:p>
        </w:tc>
        <w:tc>
          <w:tcPr>
            <w:tcW w:w="1417" w:type="dxa"/>
            <w:tcBorders>
              <w:left w:val="nil"/>
              <w:bottom w:val="nil"/>
            </w:tcBorders>
          </w:tcPr>
          <w:p w:rsidR="000B1214" w:rsidRDefault="000B1214">
            <w:pPr>
              <w:pStyle w:val="ConsPlusNormal"/>
            </w:pPr>
            <w:r>
              <w:t>Всего</w:t>
            </w:r>
          </w:p>
        </w:tc>
        <w:tc>
          <w:tcPr>
            <w:tcW w:w="737" w:type="dxa"/>
          </w:tcPr>
          <w:p w:rsidR="000B1214" w:rsidRDefault="000B1214">
            <w:pPr>
              <w:pStyle w:val="ConsPlusNormal"/>
            </w:pPr>
          </w:p>
        </w:tc>
        <w:tc>
          <w:tcPr>
            <w:tcW w:w="907"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624" w:type="dxa"/>
          </w:tcPr>
          <w:p w:rsidR="000B1214" w:rsidRDefault="000B1214">
            <w:pPr>
              <w:pStyle w:val="ConsPlusNormal"/>
            </w:pPr>
          </w:p>
        </w:tc>
        <w:tc>
          <w:tcPr>
            <w:tcW w:w="794" w:type="dxa"/>
          </w:tcPr>
          <w:p w:rsidR="000B1214" w:rsidRDefault="000B1214">
            <w:pPr>
              <w:pStyle w:val="ConsPlusNormal"/>
            </w:pPr>
          </w:p>
        </w:tc>
        <w:tc>
          <w:tcPr>
            <w:tcW w:w="737" w:type="dxa"/>
          </w:tcPr>
          <w:p w:rsidR="000B1214" w:rsidRDefault="000B1214">
            <w:pPr>
              <w:pStyle w:val="ConsPlusNormal"/>
            </w:pPr>
          </w:p>
        </w:tc>
        <w:tc>
          <w:tcPr>
            <w:tcW w:w="1037" w:type="dxa"/>
          </w:tcPr>
          <w:p w:rsidR="000B1214" w:rsidRDefault="000B1214">
            <w:pPr>
              <w:pStyle w:val="ConsPlusNormal"/>
            </w:pPr>
          </w:p>
        </w:tc>
        <w:tc>
          <w:tcPr>
            <w:tcW w:w="680" w:type="dxa"/>
          </w:tcPr>
          <w:p w:rsidR="000B1214" w:rsidRDefault="000B1214">
            <w:pPr>
              <w:pStyle w:val="ConsPlusNormal"/>
            </w:pPr>
          </w:p>
        </w:tc>
        <w:tc>
          <w:tcPr>
            <w:tcW w:w="624" w:type="dxa"/>
          </w:tcPr>
          <w:p w:rsidR="000B1214" w:rsidRDefault="000B1214">
            <w:pPr>
              <w:pStyle w:val="ConsPlusNormal"/>
            </w:pPr>
          </w:p>
        </w:tc>
        <w:tc>
          <w:tcPr>
            <w:tcW w:w="680" w:type="dxa"/>
          </w:tcPr>
          <w:p w:rsidR="000B1214" w:rsidRDefault="000B1214">
            <w:pPr>
              <w:pStyle w:val="ConsPlusNormal"/>
            </w:pPr>
          </w:p>
        </w:tc>
        <w:tc>
          <w:tcPr>
            <w:tcW w:w="737" w:type="dxa"/>
          </w:tcPr>
          <w:p w:rsidR="000B1214" w:rsidRDefault="000B1214">
            <w:pPr>
              <w:pStyle w:val="ConsPlusNormal"/>
            </w:pPr>
          </w:p>
        </w:tc>
        <w:tc>
          <w:tcPr>
            <w:tcW w:w="737" w:type="dxa"/>
          </w:tcPr>
          <w:p w:rsidR="000B1214" w:rsidRDefault="000B1214">
            <w:pPr>
              <w:pStyle w:val="ConsPlusNormal"/>
            </w:pPr>
          </w:p>
        </w:tc>
        <w:tc>
          <w:tcPr>
            <w:tcW w:w="737" w:type="dxa"/>
            <w:tcBorders>
              <w:right w:val="nil"/>
            </w:tcBorders>
          </w:tcPr>
          <w:p w:rsidR="000B1214" w:rsidRDefault="000B1214">
            <w:pPr>
              <w:pStyle w:val="ConsPlusNormal"/>
            </w:pPr>
          </w:p>
        </w:tc>
      </w:tr>
    </w:tbl>
    <w:p w:rsidR="000B1214" w:rsidRDefault="000B1214">
      <w:pPr>
        <w:sectPr w:rsidR="000B1214">
          <w:pgSz w:w="16838" w:h="11905" w:orient="landscape"/>
          <w:pgMar w:top="1701" w:right="1134" w:bottom="850" w:left="1134" w:header="0" w:footer="0" w:gutter="0"/>
          <w:cols w:space="720"/>
        </w:sectPr>
      </w:pPr>
    </w:p>
    <w:p w:rsidR="000B1214" w:rsidRDefault="000B121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5839"/>
        <w:gridCol w:w="1928"/>
        <w:gridCol w:w="1304"/>
      </w:tblGrid>
      <w:tr w:rsidR="000B1214">
        <w:tc>
          <w:tcPr>
            <w:tcW w:w="5839" w:type="dxa"/>
            <w:tcBorders>
              <w:top w:val="nil"/>
              <w:left w:val="nil"/>
              <w:bottom w:val="nil"/>
              <w:right w:val="nil"/>
            </w:tcBorders>
          </w:tcPr>
          <w:p w:rsidR="000B1214" w:rsidRDefault="000B1214">
            <w:pPr>
              <w:pStyle w:val="ConsPlusNormal"/>
            </w:pPr>
          </w:p>
        </w:tc>
        <w:tc>
          <w:tcPr>
            <w:tcW w:w="1928" w:type="dxa"/>
            <w:tcBorders>
              <w:top w:val="nil"/>
              <w:left w:val="nil"/>
              <w:bottom w:val="nil"/>
              <w:right w:val="single" w:sz="4" w:space="0" w:color="auto"/>
            </w:tcBorders>
          </w:tcPr>
          <w:p w:rsidR="000B1214" w:rsidRDefault="000B1214">
            <w:pPr>
              <w:pStyle w:val="ConsPlusNormal"/>
              <w:jc w:val="right"/>
            </w:pPr>
            <w:r>
              <w:t>Номер страницы</w:t>
            </w:r>
          </w:p>
        </w:tc>
        <w:tc>
          <w:tcPr>
            <w:tcW w:w="1304" w:type="dxa"/>
            <w:tcBorders>
              <w:top w:val="single" w:sz="4" w:space="0" w:color="auto"/>
              <w:left w:val="single" w:sz="4" w:space="0" w:color="auto"/>
              <w:bottom w:val="single" w:sz="4" w:space="0" w:color="auto"/>
              <w:right w:val="single" w:sz="4" w:space="0" w:color="auto"/>
            </w:tcBorders>
          </w:tcPr>
          <w:p w:rsidR="000B1214" w:rsidRDefault="000B1214">
            <w:pPr>
              <w:pStyle w:val="ConsPlusNormal"/>
            </w:pPr>
          </w:p>
        </w:tc>
      </w:tr>
      <w:tr w:rsidR="000B1214">
        <w:tc>
          <w:tcPr>
            <w:tcW w:w="5839" w:type="dxa"/>
            <w:tcBorders>
              <w:top w:val="nil"/>
              <w:left w:val="nil"/>
              <w:bottom w:val="nil"/>
              <w:right w:val="nil"/>
            </w:tcBorders>
          </w:tcPr>
          <w:p w:rsidR="000B1214" w:rsidRDefault="000B1214">
            <w:pPr>
              <w:pStyle w:val="ConsPlusNormal"/>
            </w:pPr>
          </w:p>
        </w:tc>
        <w:tc>
          <w:tcPr>
            <w:tcW w:w="1928" w:type="dxa"/>
            <w:tcBorders>
              <w:top w:val="nil"/>
              <w:left w:val="nil"/>
              <w:bottom w:val="nil"/>
              <w:right w:val="single" w:sz="4" w:space="0" w:color="auto"/>
            </w:tcBorders>
          </w:tcPr>
          <w:p w:rsidR="000B1214" w:rsidRDefault="000B1214">
            <w:pPr>
              <w:pStyle w:val="ConsPlusNormal"/>
              <w:jc w:val="right"/>
            </w:pPr>
            <w:r>
              <w:t>Всего страниц</w:t>
            </w:r>
          </w:p>
        </w:tc>
        <w:tc>
          <w:tcPr>
            <w:tcW w:w="1304" w:type="dxa"/>
            <w:tcBorders>
              <w:top w:val="single" w:sz="4" w:space="0" w:color="auto"/>
              <w:left w:val="single" w:sz="4" w:space="0" w:color="auto"/>
              <w:bottom w:val="single" w:sz="4" w:space="0" w:color="auto"/>
              <w:right w:val="single" w:sz="4" w:space="0" w:color="auto"/>
            </w:tcBorders>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2041"/>
        <w:gridCol w:w="1587"/>
        <w:gridCol w:w="340"/>
        <w:gridCol w:w="1191"/>
        <w:gridCol w:w="340"/>
        <w:gridCol w:w="1644"/>
        <w:gridCol w:w="340"/>
        <w:gridCol w:w="1587"/>
      </w:tblGrid>
      <w:tr w:rsidR="000B1214">
        <w:tc>
          <w:tcPr>
            <w:tcW w:w="2041" w:type="dxa"/>
            <w:tcBorders>
              <w:top w:val="nil"/>
              <w:left w:val="nil"/>
              <w:bottom w:val="nil"/>
              <w:right w:val="nil"/>
            </w:tcBorders>
          </w:tcPr>
          <w:p w:rsidR="000B1214" w:rsidRDefault="000B1214">
            <w:pPr>
              <w:pStyle w:val="ConsPlusNormal"/>
            </w:pPr>
            <w:bookmarkStart w:id="50" w:name="P556"/>
            <w:bookmarkEnd w:id="50"/>
            <w:r>
              <w:t>Руководитель (уполномоченное лицо)</w:t>
            </w:r>
          </w:p>
        </w:tc>
        <w:tc>
          <w:tcPr>
            <w:tcW w:w="1587"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644"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587" w:type="dxa"/>
            <w:tcBorders>
              <w:top w:val="nil"/>
              <w:left w:val="nil"/>
              <w:bottom w:val="single" w:sz="4" w:space="0" w:color="auto"/>
              <w:right w:val="nil"/>
            </w:tcBorders>
          </w:tcPr>
          <w:p w:rsidR="000B1214" w:rsidRDefault="000B1214">
            <w:pPr>
              <w:pStyle w:val="ConsPlusNormal"/>
            </w:pPr>
          </w:p>
        </w:tc>
      </w:tr>
      <w:tr w:rsidR="000B1214">
        <w:tc>
          <w:tcPr>
            <w:tcW w:w="2041" w:type="dxa"/>
            <w:tcBorders>
              <w:top w:val="nil"/>
              <w:left w:val="nil"/>
              <w:bottom w:val="nil"/>
              <w:right w:val="nil"/>
            </w:tcBorders>
          </w:tcPr>
          <w:p w:rsidR="000B1214" w:rsidRDefault="000B1214">
            <w:pPr>
              <w:pStyle w:val="ConsPlusNormal"/>
            </w:pPr>
          </w:p>
        </w:tc>
        <w:tc>
          <w:tcPr>
            <w:tcW w:w="1587"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644" w:type="dxa"/>
            <w:tcBorders>
              <w:top w:val="single" w:sz="4" w:space="0" w:color="auto"/>
              <w:left w:val="nil"/>
              <w:bottom w:val="nil"/>
              <w:right w:val="nil"/>
            </w:tcBorders>
          </w:tcPr>
          <w:p w:rsidR="000B1214" w:rsidRDefault="000B1214">
            <w:pPr>
              <w:pStyle w:val="ConsPlusNormal"/>
              <w:jc w:val="center"/>
            </w:pPr>
            <w:r>
              <w:t>(расшифровка подписи)</w:t>
            </w:r>
          </w:p>
        </w:tc>
        <w:tc>
          <w:tcPr>
            <w:tcW w:w="340" w:type="dxa"/>
            <w:tcBorders>
              <w:top w:val="nil"/>
              <w:left w:val="nil"/>
              <w:bottom w:val="nil"/>
              <w:right w:val="nil"/>
            </w:tcBorders>
          </w:tcPr>
          <w:p w:rsidR="000B1214" w:rsidRDefault="000B1214">
            <w:pPr>
              <w:pStyle w:val="ConsPlusNormal"/>
            </w:pPr>
          </w:p>
        </w:tc>
        <w:tc>
          <w:tcPr>
            <w:tcW w:w="1587" w:type="dxa"/>
            <w:tcBorders>
              <w:top w:val="single" w:sz="4" w:space="0" w:color="auto"/>
              <w:left w:val="nil"/>
              <w:bottom w:val="nil"/>
              <w:right w:val="nil"/>
            </w:tcBorders>
          </w:tcPr>
          <w:p w:rsidR="000B1214" w:rsidRDefault="000B1214">
            <w:pPr>
              <w:pStyle w:val="ConsPlusNormal"/>
              <w:jc w:val="center"/>
            </w:pPr>
            <w:r>
              <w:t>(дата подписания)</w:t>
            </w: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3572"/>
        <w:gridCol w:w="1304"/>
        <w:gridCol w:w="340"/>
        <w:gridCol w:w="1644"/>
        <w:gridCol w:w="340"/>
        <w:gridCol w:w="1531"/>
      </w:tblGrid>
      <w:tr w:rsidR="000B1214">
        <w:tc>
          <w:tcPr>
            <w:tcW w:w="3572" w:type="dxa"/>
            <w:tcBorders>
              <w:top w:val="nil"/>
              <w:left w:val="nil"/>
              <w:bottom w:val="nil"/>
              <w:right w:val="nil"/>
            </w:tcBorders>
          </w:tcPr>
          <w:p w:rsidR="000B1214" w:rsidRDefault="000B1214">
            <w:pPr>
              <w:pStyle w:val="ConsPlusNormal"/>
            </w:pPr>
            <w:r>
              <w:t>Руководитель финансово-экономической службы (уполномоченное лицо)</w:t>
            </w:r>
          </w:p>
        </w:tc>
        <w:tc>
          <w:tcPr>
            <w:tcW w:w="1304"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644"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531" w:type="dxa"/>
            <w:tcBorders>
              <w:top w:val="nil"/>
              <w:left w:val="nil"/>
              <w:bottom w:val="single" w:sz="4" w:space="0" w:color="auto"/>
              <w:right w:val="nil"/>
            </w:tcBorders>
          </w:tcPr>
          <w:p w:rsidR="000B1214" w:rsidRDefault="000B1214">
            <w:pPr>
              <w:pStyle w:val="ConsPlusNormal"/>
            </w:pPr>
          </w:p>
        </w:tc>
      </w:tr>
      <w:tr w:rsidR="000B1214">
        <w:tc>
          <w:tcPr>
            <w:tcW w:w="3572" w:type="dxa"/>
            <w:tcBorders>
              <w:top w:val="nil"/>
              <w:left w:val="nil"/>
              <w:bottom w:val="nil"/>
              <w:right w:val="nil"/>
            </w:tcBorders>
          </w:tcPr>
          <w:p w:rsidR="000B1214" w:rsidRDefault="000B1214">
            <w:pPr>
              <w:pStyle w:val="ConsPlusNormal"/>
            </w:pPr>
          </w:p>
        </w:tc>
        <w:tc>
          <w:tcPr>
            <w:tcW w:w="1304"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644" w:type="dxa"/>
            <w:tcBorders>
              <w:top w:val="single" w:sz="4" w:space="0" w:color="auto"/>
              <w:left w:val="nil"/>
              <w:bottom w:val="nil"/>
              <w:right w:val="nil"/>
            </w:tcBorders>
          </w:tcPr>
          <w:p w:rsidR="000B1214" w:rsidRDefault="000B1214">
            <w:pPr>
              <w:pStyle w:val="ConsPlusNormal"/>
              <w:jc w:val="center"/>
            </w:pPr>
            <w:r>
              <w:t>(расшифровка подписи)</w:t>
            </w:r>
          </w:p>
        </w:tc>
        <w:tc>
          <w:tcPr>
            <w:tcW w:w="340"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(дата подписания)</w:t>
            </w:r>
          </w:p>
        </w:tc>
      </w:tr>
    </w:tbl>
    <w:p w:rsidR="000B1214" w:rsidRDefault="000B1214">
      <w:pPr>
        <w:pStyle w:val="ConsPlusNormal"/>
        <w:jc w:val="both"/>
      </w:pPr>
    </w:p>
    <w:p w:rsidR="000B1214" w:rsidRDefault="000B1214">
      <w:pPr>
        <w:sectPr w:rsidR="000B1214">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tblPr>
      <w:tblGrid>
        <w:gridCol w:w="1757"/>
        <w:gridCol w:w="1644"/>
        <w:gridCol w:w="340"/>
        <w:gridCol w:w="1191"/>
        <w:gridCol w:w="340"/>
        <w:gridCol w:w="2041"/>
        <w:gridCol w:w="340"/>
        <w:gridCol w:w="1077"/>
        <w:gridCol w:w="340"/>
        <w:gridCol w:w="964"/>
      </w:tblGrid>
      <w:tr w:rsidR="000B1214">
        <w:tc>
          <w:tcPr>
            <w:tcW w:w="1757" w:type="dxa"/>
            <w:tcBorders>
              <w:top w:val="nil"/>
              <w:left w:val="nil"/>
              <w:bottom w:val="nil"/>
              <w:right w:val="nil"/>
            </w:tcBorders>
          </w:tcPr>
          <w:p w:rsidR="000B1214" w:rsidRDefault="000B1214">
            <w:pPr>
              <w:pStyle w:val="ConsPlusNormal"/>
            </w:pPr>
            <w:r>
              <w:lastRenderedPageBreak/>
              <w:t>Ответственный исполнитель</w:t>
            </w:r>
          </w:p>
        </w:tc>
        <w:tc>
          <w:tcPr>
            <w:tcW w:w="1644"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204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077"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964" w:type="dxa"/>
            <w:tcBorders>
              <w:top w:val="nil"/>
              <w:left w:val="nil"/>
              <w:bottom w:val="single" w:sz="4" w:space="0" w:color="auto"/>
              <w:right w:val="nil"/>
            </w:tcBorders>
          </w:tcPr>
          <w:p w:rsidR="000B1214" w:rsidRDefault="000B1214">
            <w:pPr>
              <w:pStyle w:val="ConsPlusNormal"/>
            </w:pPr>
          </w:p>
        </w:tc>
      </w:tr>
      <w:tr w:rsidR="000B1214">
        <w:tc>
          <w:tcPr>
            <w:tcW w:w="1757" w:type="dxa"/>
            <w:tcBorders>
              <w:top w:val="nil"/>
              <w:left w:val="nil"/>
              <w:bottom w:val="nil"/>
              <w:right w:val="nil"/>
            </w:tcBorders>
          </w:tcPr>
          <w:p w:rsidR="000B1214" w:rsidRDefault="000B1214">
            <w:pPr>
              <w:pStyle w:val="ConsPlusNormal"/>
            </w:pPr>
          </w:p>
        </w:tc>
        <w:tc>
          <w:tcPr>
            <w:tcW w:w="1644"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2041" w:type="dxa"/>
            <w:tcBorders>
              <w:top w:val="single" w:sz="4" w:space="0" w:color="auto"/>
              <w:left w:val="nil"/>
              <w:bottom w:val="nil"/>
              <w:right w:val="nil"/>
            </w:tcBorders>
          </w:tcPr>
          <w:p w:rsidR="000B1214" w:rsidRDefault="000B1214">
            <w:pPr>
              <w:pStyle w:val="ConsPlusNormal"/>
              <w:jc w:val="center"/>
            </w:pPr>
            <w:r>
              <w:t>(расшифровка подписи)</w:t>
            </w:r>
          </w:p>
        </w:tc>
        <w:tc>
          <w:tcPr>
            <w:tcW w:w="340" w:type="dxa"/>
            <w:tcBorders>
              <w:top w:val="nil"/>
              <w:left w:val="nil"/>
              <w:bottom w:val="nil"/>
              <w:right w:val="nil"/>
            </w:tcBorders>
          </w:tcPr>
          <w:p w:rsidR="000B1214" w:rsidRDefault="000B1214">
            <w:pPr>
              <w:pStyle w:val="ConsPlusNormal"/>
            </w:pPr>
          </w:p>
        </w:tc>
        <w:tc>
          <w:tcPr>
            <w:tcW w:w="1077" w:type="dxa"/>
            <w:tcBorders>
              <w:top w:val="single" w:sz="4" w:space="0" w:color="auto"/>
              <w:left w:val="nil"/>
              <w:bottom w:val="nil"/>
              <w:right w:val="nil"/>
            </w:tcBorders>
          </w:tcPr>
          <w:p w:rsidR="000B1214" w:rsidRDefault="000B1214">
            <w:pPr>
              <w:pStyle w:val="ConsPlusNormal"/>
              <w:jc w:val="center"/>
            </w:pPr>
            <w:r>
              <w:t>(номер телефона)</w:t>
            </w:r>
          </w:p>
        </w:tc>
        <w:tc>
          <w:tcPr>
            <w:tcW w:w="340" w:type="dxa"/>
            <w:tcBorders>
              <w:top w:val="nil"/>
              <w:left w:val="nil"/>
              <w:bottom w:val="nil"/>
              <w:right w:val="nil"/>
            </w:tcBorders>
          </w:tcPr>
          <w:p w:rsidR="000B1214" w:rsidRDefault="000B1214">
            <w:pPr>
              <w:pStyle w:val="ConsPlusNormal"/>
            </w:pPr>
          </w:p>
        </w:tc>
        <w:tc>
          <w:tcPr>
            <w:tcW w:w="964" w:type="dxa"/>
            <w:tcBorders>
              <w:top w:val="single" w:sz="4" w:space="0" w:color="auto"/>
              <w:left w:val="nil"/>
              <w:bottom w:val="nil"/>
              <w:right w:val="nil"/>
            </w:tcBorders>
          </w:tcPr>
          <w:p w:rsidR="000B1214" w:rsidRDefault="000B1214">
            <w:pPr>
              <w:pStyle w:val="ConsPlusNormal"/>
              <w:jc w:val="center"/>
            </w:pPr>
            <w:r>
              <w:t>(дата подписания)</w:t>
            </w:r>
          </w:p>
        </w:tc>
      </w:tr>
    </w:tbl>
    <w:p w:rsidR="000B1214" w:rsidRDefault="000B1214">
      <w:pPr>
        <w:pStyle w:val="ConsPlusNormal"/>
        <w:jc w:val="both"/>
      </w:pPr>
    </w:p>
    <w:p w:rsidR="000B1214" w:rsidRDefault="000B1214">
      <w:pPr>
        <w:pStyle w:val="ConsPlusNonformat"/>
        <w:jc w:val="both"/>
      </w:pPr>
      <w:r>
        <w:t xml:space="preserve">                         ┌..─..─..─..─..─..─..─..─..─..─..─..─..─..─..─..─┐</w:t>
      </w:r>
    </w:p>
    <w:p w:rsidR="000B1214" w:rsidRDefault="000B1214">
      <w:pPr>
        <w:pStyle w:val="ConsPlusNonformat"/>
        <w:jc w:val="both"/>
      </w:pPr>
      <w:r>
        <w:t xml:space="preserve">                         .  ОТМЕТКА ТЕРРИТОРИАЛЬНОГО ОРГАНА ФЕДЕРАЛЬНОГО  .</w:t>
      </w:r>
    </w:p>
    <w:p w:rsidR="000B1214" w:rsidRDefault="000B1214">
      <w:pPr>
        <w:pStyle w:val="ConsPlusNonformat"/>
        <w:jc w:val="both"/>
      </w:pPr>
      <w:r>
        <w:t xml:space="preserve">                         .   КАЗНАЧЕЙСТВА О ПРИНЯТИИ НАСТОЯЩИХ СВЕДЕНИЙ   .</w:t>
      </w:r>
    </w:p>
    <w:p w:rsidR="000B1214" w:rsidRDefault="000B1214">
      <w:pPr>
        <w:pStyle w:val="ConsPlusNonformat"/>
        <w:jc w:val="both"/>
      </w:pPr>
      <w:r>
        <w:t xml:space="preserve">                         │                                                │</w:t>
      </w:r>
    </w:p>
    <w:p w:rsidR="000B1214" w:rsidRDefault="000B1214">
      <w:pPr>
        <w:pStyle w:val="ConsPlusNonformat"/>
        <w:jc w:val="both"/>
      </w:pPr>
      <w:r>
        <w:t xml:space="preserve">                         . Ответственный                                  .</w:t>
      </w:r>
    </w:p>
    <w:p w:rsidR="000B1214" w:rsidRDefault="000B1214">
      <w:pPr>
        <w:pStyle w:val="ConsPlusNonformat"/>
        <w:jc w:val="both"/>
      </w:pPr>
      <w:r>
        <w:t xml:space="preserve">                         . исполнитель ___________ _________ ____________ .</w:t>
      </w:r>
    </w:p>
    <w:p w:rsidR="000B1214" w:rsidRDefault="000B1214">
      <w:pPr>
        <w:pStyle w:val="ConsPlusNonformat"/>
        <w:jc w:val="both"/>
      </w:pPr>
      <w:r>
        <w:t xml:space="preserve">                         │             (должность) (подпись) (расшифровка │</w:t>
      </w:r>
    </w:p>
    <w:p w:rsidR="000B1214" w:rsidRDefault="000B1214">
      <w:pPr>
        <w:pStyle w:val="ConsPlusNonformat"/>
        <w:jc w:val="both"/>
      </w:pPr>
      <w:r>
        <w:t xml:space="preserve">                         .                                     подписи)   .</w:t>
      </w:r>
    </w:p>
    <w:p w:rsidR="000B1214" w:rsidRDefault="000B1214">
      <w:pPr>
        <w:pStyle w:val="ConsPlusNonformat"/>
        <w:jc w:val="both"/>
      </w:pPr>
      <w:r>
        <w:t xml:space="preserve">                         .                                                .</w:t>
      </w:r>
    </w:p>
    <w:p w:rsidR="000B1214" w:rsidRDefault="000B1214">
      <w:pPr>
        <w:pStyle w:val="ConsPlusNonformat"/>
        <w:jc w:val="both"/>
      </w:pPr>
      <w:r>
        <w:t xml:space="preserve">                         │ "__" ____________ 20__ г.                      │</w:t>
      </w:r>
    </w:p>
    <w:p w:rsidR="000B1214" w:rsidRDefault="000B1214">
      <w:pPr>
        <w:pStyle w:val="ConsPlusNonformat"/>
        <w:jc w:val="both"/>
      </w:pPr>
      <w:r>
        <w:t xml:space="preserve">                         └..─..─..─..─..─..─..─..─..─..─..─..─..─..─..─..─┘</w:t>
      </w:r>
    </w:p>
    <w:p w:rsidR="000B1214" w:rsidRDefault="000B1214">
      <w:pPr>
        <w:sectPr w:rsidR="000B1214">
          <w:pgSz w:w="16838" w:h="11905" w:orient="landscape"/>
          <w:pgMar w:top="1701" w:right="1134" w:bottom="850" w:left="1134" w:header="0" w:footer="0" w:gutter="0"/>
          <w:cols w:space="720"/>
        </w:sectPr>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2</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Title"/>
        <w:jc w:val="center"/>
      </w:pPr>
      <w:bookmarkStart w:id="51" w:name="P641"/>
      <w:bookmarkEnd w:id="51"/>
      <w:r>
        <w:t>ИСТОЧНИКИ ПОСТУПЛЕНИЙ ЦЕЛЕВЫХ СРЕДСТВ</w:t>
      </w:r>
    </w:p>
    <w:p w:rsidR="000B1214" w:rsidRDefault="000B12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7597"/>
        <w:gridCol w:w="679"/>
      </w:tblGrid>
      <w:tr w:rsidR="000B1214">
        <w:tc>
          <w:tcPr>
            <w:tcW w:w="623" w:type="dxa"/>
            <w:vMerge w:val="restart"/>
          </w:tcPr>
          <w:p w:rsidR="000B1214" w:rsidRDefault="000B1214">
            <w:pPr>
              <w:pStyle w:val="ConsPlusNormal"/>
              <w:jc w:val="center"/>
            </w:pPr>
            <w:r>
              <w:t>N п/п</w:t>
            </w:r>
          </w:p>
        </w:tc>
        <w:tc>
          <w:tcPr>
            <w:tcW w:w="8276" w:type="dxa"/>
            <w:gridSpan w:val="2"/>
          </w:tcPr>
          <w:p w:rsidR="000B1214" w:rsidRDefault="000B1214">
            <w:pPr>
              <w:pStyle w:val="ConsPlusNormal"/>
              <w:jc w:val="center"/>
            </w:pPr>
            <w:r>
              <w:t>Источники поступлений целевых средств</w:t>
            </w:r>
          </w:p>
        </w:tc>
      </w:tr>
      <w:tr w:rsidR="000B1214">
        <w:tc>
          <w:tcPr>
            <w:tcW w:w="623" w:type="dxa"/>
            <w:vMerge/>
          </w:tcPr>
          <w:p w:rsidR="000B1214" w:rsidRDefault="000B1214"/>
        </w:tc>
        <w:tc>
          <w:tcPr>
            <w:tcW w:w="7597" w:type="dxa"/>
          </w:tcPr>
          <w:p w:rsidR="000B1214" w:rsidRDefault="000B1214">
            <w:pPr>
              <w:pStyle w:val="ConsPlusNormal"/>
              <w:jc w:val="center"/>
            </w:pPr>
            <w:r>
              <w:t>наименование</w:t>
            </w:r>
          </w:p>
        </w:tc>
        <w:tc>
          <w:tcPr>
            <w:tcW w:w="679" w:type="dxa"/>
          </w:tcPr>
          <w:p w:rsidR="000B1214" w:rsidRDefault="000B1214">
            <w:pPr>
              <w:pStyle w:val="ConsPlusNormal"/>
              <w:jc w:val="center"/>
            </w:pPr>
            <w:r>
              <w:t>код</w:t>
            </w:r>
          </w:p>
        </w:tc>
      </w:tr>
      <w:tr w:rsidR="000B1214">
        <w:tc>
          <w:tcPr>
            <w:tcW w:w="623" w:type="dxa"/>
          </w:tcPr>
          <w:p w:rsidR="000B1214" w:rsidRDefault="000B1214">
            <w:pPr>
              <w:pStyle w:val="ConsPlusNormal"/>
              <w:jc w:val="center"/>
            </w:pPr>
            <w:r>
              <w:t>1</w:t>
            </w:r>
          </w:p>
        </w:tc>
        <w:tc>
          <w:tcPr>
            <w:tcW w:w="7597" w:type="dxa"/>
          </w:tcPr>
          <w:p w:rsidR="000B1214" w:rsidRDefault="000B1214">
            <w:pPr>
              <w:pStyle w:val="ConsPlusNormal"/>
              <w:jc w:val="center"/>
            </w:pPr>
            <w:r>
              <w:t>2</w:t>
            </w:r>
          </w:p>
        </w:tc>
        <w:tc>
          <w:tcPr>
            <w:tcW w:w="679" w:type="dxa"/>
          </w:tcPr>
          <w:p w:rsidR="000B1214" w:rsidRDefault="000B1214">
            <w:pPr>
              <w:pStyle w:val="ConsPlusNormal"/>
              <w:jc w:val="center"/>
            </w:pPr>
            <w:bookmarkStart w:id="52" w:name="P649"/>
            <w:bookmarkEnd w:id="52"/>
            <w:r>
              <w:t>3</w:t>
            </w:r>
          </w:p>
        </w:tc>
      </w:tr>
      <w:tr w:rsidR="000B1214">
        <w:tc>
          <w:tcPr>
            <w:tcW w:w="623" w:type="dxa"/>
          </w:tcPr>
          <w:p w:rsidR="000B1214" w:rsidRDefault="000B1214">
            <w:pPr>
              <w:pStyle w:val="ConsPlusNormal"/>
              <w:jc w:val="center"/>
            </w:pPr>
            <w:r>
              <w:t>1.</w:t>
            </w:r>
          </w:p>
        </w:tc>
        <w:tc>
          <w:tcPr>
            <w:tcW w:w="7597" w:type="dxa"/>
          </w:tcPr>
          <w:p w:rsidR="000B1214" w:rsidRDefault="000B1214">
            <w:pPr>
              <w:pStyle w:val="ConsPlusNormal"/>
              <w:jc w:val="both"/>
            </w:pPr>
            <w:r>
              <w:t>Субсидии юридическим лицам (за исключением субсидий федеральным бюджетным и автономным учреждениям)</w:t>
            </w:r>
          </w:p>
        </w:tc>
        <w:tc>
          <w:tcPr>
            <w:tcW w:w="679" w:type="dxa"/>
            <w:vAlign w:val="center"/>
          </w:tcPr>
          <w:p w:rsidR="000B1214" w:rsidRDefault="000B1214">
            <w:pPr>
              <w:pStyle w:val="ConsPlusNormal"/>
              <w:jc w:val="center"/>
            </w:pPr>
            <w:r>
              <w:t>7100</w:t>
            </w:r>
          </w:p>
        </w:tc>
      </w:tr>
      <w:tr w:rsidR="000B1214">
        <w:tc>
          <w:tcPr>
            <w:tcW w:w="623" w:type="dxa"/>
          </w:tcPr>
          <w:p w:rsidR="000B1214" w:rsidRDefault="000B1214">
            <w:pPr>
              <w:pStyle w:val="ConsPlusNormal"/>
              <w:jc w:val="center"/>
            </w:pPr>
            <w:r>
              <w:t>2.</w:t>
            </w:r>
          </w:p>
        </w:tc>
        <w:tc>
          <w:tcPr>
            <w:tcW w:w="7597" w:type="dxa"/>
          </w:tcPr>
          <w:p w:rsidR="000B1214" w:rsidRDefault="000B1214">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w:t>
            </w:r>
          </w:p>
        </w:tc>
        <w:tc>
          <w:tcPr>
            <w:tcW w:w="679" w:type="dxa"/>
            <w:vAlign w:val="center"/>
          </w:tcPr>
          <w:p w:rsidR="000B1214" w:rsidRDefault="000B1214">
            <w:pPr>
              <w:pStyle w:val="ConsPlusNormal"/>
              <w:jc w:val="center"/>
            </w:pPr>
            <w:r>
              <w:t>7110</w:t>
            </w:r>
          </w:p>
        </w:tc>
      </w:tr>
      <w:tr w:rsidR="000B1214">
        <w:tc>
          <w:tcPr>
            <w:tcW w:w="623" w:type="dxa"/>
          </w:tcPr>
          <w:p w:rsidR="000B1214" w:rsidRDefault="000B1214">
            <w:pPr>
              <w:pStyle w:val="ConsPlusNormal"/>
              <w:jc w:val="center"/>
            </w:pPr>
            <w:r>
              <w:t>3.</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w:t>
            </w:r>
          </w:p>
        </w:tc>
        <w:tc>
          <w:tcPr>
            <w:tcW w:w="679" w:type="dxa"/>
            <w:vAlign w:val="center"/>
          </w:tcPr>
          <w:p w:rsidR="000B1214" w:rsidRDefault="000B1214">
            <w:pPr>
              <w:pStyle w:val="ConsPlusNormal"/>
              <w:jc w:val="center"/>
            </w:pPr>
            <w:r>
              <w:t>7111</w:t>
            </w:r>
          </w:p>
        </w:tc>
      </w:tr>
      <w:tr w:rsidR="000B1214">
        <w:tc>
          <w:tcPr>
            <w:tcW w:w="623" w:type="dxa"/>
          </w:tcPr>
          <w:p w:rsidR="000B1214" w:rsidRDefault="000B1214">
            <w:pPr>
              <w:pStyle w:val="ConsPlusNormal"/>
              <w:jc w:val="center"/>
            </w:pPr>
            <w:r>
              <w:t>4.</w:t>
            </w:r>
          </w:p>
        </w:tc>
        <w:tc>
          <w:tcPr>
            <w:tcW w:w="7597" w:type="dxa"/>
          </w:tcPr>
          <w:p w:rsidR="000B1214" w:rsidRDefault="000B1214">
            <w:pPr>
              <w:pStyle w:val="ConsPlusNormal"/>
              <w:jc w:val="both"/>
            </w:pPr>
            <w:r>
              <w:t xml:space="preserve">Средства по договорам (соглашениям, контрактам), указанным в </w:t>
            </w:r>
            <w:hyperlink r:id="rId36" w:history="1">
              <w:r>
                <w:rPr>
                  <w:color w:val="0000FF"/>
                </w:rPr>
                <w:t>подпунктах "а"</w:t>
              </w:r>
            </w:hyperlink>
            <w:r>
              <w:t xml:space="preserve"> - </w:t>
            </w:r>
            <w:hyperlink r:id="rId37" w:history="1">
              <w:r>
                <w:rPr>
                  <w:color w:val="0000FF"/>
                </w:rPr>
                <w:t>"в" пункта 1</w:t>
              </w:r>
            </w:hyperlink>
            <w:r>
              <w:t xml:space="preserve"> распоряжения Правительства Российской Федерации от 30 декабря 2018 г. N 3021-р</w:t>
            </w:r>
          </w:p>
        </w:tc>
        <w:tc>
          <w:tcPr>
            <w:tcW w:w="679" w:type="dxa"/>
            <w:vAlign w:val="center"/>
          </w:tcPr>
          <w:p w:rsidR="000B1214" w:rsidRDefault="000B1214">
            <w:pPr>
              <w:pStyle w:val="ConsPlusNormal"/>
              <w:jc w:val="center"/>
            </w:pPr>
            <w:r>
              <w:t>7112</w:t>
            </w:r>
          </w:p>
        </w:tc>
      </w:tr>
      <w:tr w:rsidR="000B1214">
        <w:tc>
          <w:tcPr>
            <w:tcW w:w="623" w:type="dxa"/>
          </w:tcPr>
          <w:p w:rsidR="000B1214" w:rsidRDefault="000B1214">
            <w:pPr>
              <w:pStyle w:val="ConsPlusNormal"/>
              <w:jc w:val="center"/>
            </w:pPr>
            <w:r>
              <w:t>5.</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w:t>
            </w:r>
            <w:r>
              <w:lastRenderedPageBreak/>
              <w:t xml:space="preserve">источником финансового обеспечения которых являются субсидии </w:t>
            </w:r>
            <w:hyperlink w:anchor="P814" w:history="1">
              <w:r>
                <w:rPr>
                  <w:color w:val="0000FF"/>
                </w:rPr>
                <w:t>&lt;1&gt;</w:t>
              </w:r>
            </w:hyperlink>
          </w:p>
        </w:tc>
        <w:tc>
          <w:tcPr>
            <w:tcW w:w="679" w:type="dxa"/>
            <w:vAlign w:val="center"/>
          </w:tcPr>
          <w:p w:rsidR="000B1214" w:rsidRDefault="000B1214">
            <w:pPr>
              <w:pStyle w:val="ConsPlusNormal"/>
              <w:jc w:val="center"/>
            </w:pPr>
            <w:r>
              <w:lastRenderedPageBreak/>
              <w:t>7113</w:t>
            </w:r>
          </w:p>
        </w:tc>
      </w:tr>
      <w:tr w:rsidR="000B1214">
        <w:tc>
          <w:tcPr>
            <w:tcW w:w="623" w:type="dxa"/>
          </w:tcPr>
          <w:p w:rsidR="000B1214" w:rsidRDefault="000B1214">
            <w:pPr>
              <w:pStyle w:val="ConsPlusNormal"/>
              <w:jc w:val="center"/>
            </w:pPr>
            <w:r>
              <w:lastRenderedPageBreak/>
              <w:t>6.</w:t>
            </w:r>
          </w:p>
        </w:tc>
        <w:tc>
          <w:tcPr>
            <w:tcW w:w="7597" w:type="dxa"/>
          </w:tcPr>
          <w:p w:rsidR="000B1214" w:rsidRDefault="000B1214">
            <w:pPr>
              <w:pStyle w:val="ConsPlusNormal"/>
              <w:jc w:val="both"/>
            </w:pPr>
            <w:r>
              <w:t xml:space="preserve">Бюджетные инвестиции юридическим лицам, предоставляемые в соответствии со </w:t>
            </w:r>
            <w:hyperlink r:id="rId38" w:history="1">
              <w:r>
                <w:rPr>
                  <w:color w:val="0000FF"/>
                </w:rPr>
                <w:t>статьей 80</w:t>
              </w:r>
            </w:hyperlink>
            <w:r>
              <w:t xml:space="preserve"> Бюджетного кодекса Российской Федерации</w:t>
            </w:r>
          </w:p>
        </w:tc>
        <w:tc>
          <w:tcPr>
            <w:tcW w:w="679" w:type="dxa"/>
            <w:vAlign w:val="center"/>
          </w:tcPr>
          <w:p w:rsidR="000B1214" w:rsidRDefault="000B1214">
            <w:pPr>
              <w:pStyle w:val="ConsPlusNormal"/>
              <w:jc w:val="center"/>
            </w:pPr>
            <w:r>
              <w:t>7200</w:t>
            </w:r>
          </w:p>
        </w:tc>
      </w:tr>
      <w:tr w:rsidR="000B1214">
        <w:tc>
          <w:tcPr>
            <w:tcW w:w="623" w:type="dxa"/>
          </w:tcPr>
          <w:p w:rsidR="000B1214" w:rsidRDefault="000B1214">
            <w:pPr>
              <w:pStyle w:val="ConsPlusNormal"/>
              <w:jc w:val="center"/>
            </w:pPr>
            <w:r>
              <w:t>7.</w:t>
            </w:r>
          </w:p>
        </w:tc>
        <w:tc>
          <w:tcPr>
            <w:tcW w:w="7597" w:type="dxa"/>
          </w:tcPr>
          <w:p w:rsidR="000B1214" w:rsidRDefault="000B1214">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679" w:type="dxa"/>
            <w:vAlign w:val="center"/>
          </w:tcPr>
          <w:p w:rsidR="000B1214" w:rsidRDefault="000B1214">
            <w:pPr>
              <w:pStyle w:val="ConsPlusNormal"/>
              <w:jc w:val="center"/>
            </w:pPr>
            <w:r>
              <w:t>7220</w:t>
            </w:r>
          </w:p>
        </w:tc>
      </w:tr>
      <w:tr w:rsidR="000B1214">
        <w:tc>
          <w:tcPr>
            <w:tcW w:w="623" w:type="dxa"/>
          </w:tcPr>
          <w:p w:rsidR="000B1214" w:rsidRDefault="000B1214">
            <w:pPr>
              <w:pStyle w:val="ConsPlusNormal"/>
              <w:jc w:val="center"/>
            </w:pPr>
            <w:r>
              <w:t>8.</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w:t>
            </w:r>
          </w:p>
        </w:tc>
        <w:tc>
          <w:tcPr>
            <w:tcW w:w="679" w:type="dxa"/>
            <w:vAlign w:val="center"/>
          </w:tcPr>
          <w:p w:rsidR="000B1214" w:rsidRDefault="000B1214">
            <w:pPr>
              <w:pStyle w:val="ConsPlusNormal"/>
              <w:jc w:val="center"/>
            </w:pPr>
            <w:r>
              <w:t>7222</w:t>
            </w:r>
          </w:p>
        </w:tc>
      </w:tr>
      <w:tr w:rsidR="000B1214">
        <w:tc>
          <w:tcPr>
            <w:tcW w:w="623" w:type="dxa"/>
          </w:tcPr>
          <w:p w:rsidR="000B1214" w:rsidRDefault="000B1214">
            <w:pPr>
              <w:pStyle w:val="ConsPlusNormal"/>
              <w:jc w:val="center"/>
            </w:pPr>
            <w:r>
              <w:t>9.</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 </w:t>
            </w:r>
            <w:hyperlink w:anchor="P814" w:history="1">
              <w:r>
                <w:rPr>
                  <w:color w:val="0000FF"/>
                </w:rPr>
                <w:t>&lt;1&gt;</w:t>
              </w:r>
            </w:hyperlink>
          </w:p>
        </w:tc>
        <w:tc>
          <w:tcPr>
            <w:tcW w:w="679" w:type="dxa"/>
            <w:vAlign w:val="center"/>
          </w:tcPr>
          <w:p w:rsidR="000B1214" w:rsidRDefault="000B1214">
            <w:pPr>
              <w:pStyle w:val="ConsPlusNormal"/>
              <w:jc w:val="center"/>
            </w:pPr>
            <w:r>
              <w:t>7223</w:t>
            </w:r>
          </w:p>
        </w:tc>
      </w:tr>
      <w:tr w:rsidR="000B1214">
        <w:tc>
          <w:tcPr>
            <w:tcW w:w="623" w:type="dxa"/>
          </w:tcPr>
          <w:p w:rsidR="000B1214" w:rsidRDefault="000B1214">
            <w:pPr>
              <w:pStyle w:val="ConsPlusNormal"/>
              <w:jc w:val="center"/>
            </w:pPr>
            <w:r>
              <w:t>10.</w:t>
            </w:r>
          </w:p>
        </w:tc>
        <w:tc>
          <w:tcPr>
            <w:tcW w:w="7597" w:type="dxa"/>
          </w:tcPr>
          <w:p w:rsidR="000B1214" w:rsidRDefault="000B1214">
            <w:pPr>
              <w:pStyle w:val="ConsPlusNormal"/>
              <w:jc w:val="both"/>
            </w:pP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tc>
        <w:tc>
          <w:tcPr>
            <w:tcW w:w="679" w:type="dxa"/>
            <w:vAlign w:val="center"/>
          </w:tcPr>
          <w:p w:rsidR="000B1214" w:rsidRDefault="000B1214">
            <w:pPr>
              <w:pStyle w:val="ConsPlusNormal"/>
              <w:jc w:val="center"/>
            </w:pPr>
            <w:r>
              <w:t>7300</w:t>
            </w:r>
          </w:p>
        </w:tc>
      </w:tr>
      <w:tr w:rsidR="000B1214">
        <w:tc>
          <w:tcPr>
            <w:tcW w:w="623" w:type="dxa"/>
          </w:tcPr>
          <w:p w:rsidR="000B1214" w:rsidRDefault="000B1214">
            <w:pPr>
              <w:pStyle w:val="ConsPlusNormal"/>
              <w:jc w:val="center"/>
            </w:pPr>
            <w:r>
              <w:t>11.</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контрактов, заключаемым на сумму 100 000,0 тыс. рублей и более, и соисполнителями в рамках исполнения контрактов (договоров)</w:t>
            </w:r>
          </w:p>
        </w:tc>
        <w:tc>
          <w:tcPr>
            <w:tcW w:w="679" w:type="dxa"/>
            <w:vAlign w:val="center"/>
          </w:tcPr>
          <w:p w:rsidR="000B1214" w:rsidRDefault="000B1214">
            <w:pPr>
              <w:pStyle w:val="ConsPlusNormal"/>
              <w:jc w:val="center"/>
            </w:pPr>
            <w:r>
              <w:t>7330</w:t>
            </w:r>
          </w:p>
        </w:tc>
      </w:tr>
      <w:tr w:rsidR="000B1214">
        <w:tc>
          <w:tcPr>
            <w:tcW w:w="623" w:type="dxa"/>
          </w:tcPr>
          <w:p w:rsidR="000B1214" w:rsidRDefault="000B1214">
            <w:pPr>
              <w:pStyle w:val="ConsPlusNormal"/>
              <w:jc w:val="center"/>
            </w:pPr>
            <w:r>
              <w:t>12.</w:t>
            </w:r>
          </w:p>
        </w:tc>
        <w:tc>
          <w:tcPr>
            <w:tcW w:w="7597" w:type="dxa"/>
          </w:tcPr>
          <w:p w:rsidR="000B1214" w:rsidRDefault="000B1214">
            <w:pPr>
              <w:pStyle w:val="ConsPlusNormal"/>
              <w:jc w:val="both"/>
            </w:pPr>
            <w:r>
              <w:t xml:space="preserve">Авансовые платежи по государственным контрактам о поставке товаров (выполнении работ, оказании услуг) </w:t>
            </w:r>
            <w:hyperlink w:anchor="P814" w:history="1">
              <w:r>
                <w:rPr>
                  <w:color w:val="0000FF"/>
                </w:rPr>
                <w:t>&lt;1&gt;</w:t>
              </w:r>
            </w:hyperlink>
          </w:p>
        </w:tc>
        <w:tc>
          <w:tcPr>
            <w:tcW w:w="679" w:type="dxa"/>
            <w:vAlign w:val="center"/>
          </w:tcPr>
          <w:p w:rsidR="000B1214" w:rsidRDefault="000B1214">
            <w:pPr>
              <w:pStyle w:val="ConsPlusNormal"/>
              <w:jc w:val="center"/>
            </w:pPr>
            <w:r>
              <w:t>7331</w:t>
            </w:r>
          </w:p>
        </w:tc>
      </w:tr>
      <w:tr w:rsidR="000B1214">
        <w:tc>
          <w:tcPr>
            <w:tcW w:w="623" w:type="dxa"/>
          </w:tcPr>
          <w:p w:rsidR="000B1214" w:rsidRDefault="000B1214">
            <w:pPr>
              <w:pStyle w:val="ConsPlusNormal"/>
              <w:jc w:val="center"/>
            </w:pPr>
            <w:r>
              <w:t>13.</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814" w:history="1">
              <w:r>
                <w:rPr>
                  <w:color w:val="0000FF"/>
                </w:rPr>
                <w:t>&lt;1&gt;</w:t>
              </w:r>
            </w:hyperlink>
          </w:p>
        </w:tc>
        <w:tc>
          <w:tcPr>
            <w:tcW w:w="679" w:type="dxa"/>
            <w:vAlign w:val="center"/>
          </w:tcPr>
          <w:p w:rsidR="000B1214" w:rsidRDefault="000B1214">
            <w:pPr>
              <w:pStyle w:val="ConsPlusNormal"/>
              <w:jc w:val="center"/>
            </w:pPr>
            <w:r>
              <w:t>7332</w:t>
            </w:r>
          </w:p>
        </w:tc>
      </w:tr>
      <w:tr w:rsidR="000B1214">
        <w:tc>
          <w:tcPr>
            <w:tcW w:w="623" w:type="dxa"/>
          </w:tcPr>
          <w:p w:rsidR="000B1214" w:rsidRDefault="000B1214">
            <w:pPr>
              <w:pStyle w:val="ConsPlusNormal"/>
              <w:jc w:val="center"/>
            </w:pPr>
            <w:r>
              <w:t>14.</w:t>
            </w:r>
          </w:p>
        </w:tc>
        <w:tc>
          <w:tcPr>
            <w:tcW w:w="7597" w:type="dxa"/>
          </w:tcPr>
          <w:p w:rsidR="000B1214" w:rsidRDefault="000B1214">
            <w:pPr>
              <w:pStyle w:val="ConsPlusNormal"/>
              <w:jc w:val="both"/>
            </w:pPr>
            <w:r>
              <w:t xml:space="preserve">Средства по государственным контрактам о поставке товаров (выполнении работ, оказании услуг) </w:t>
            </w:r>
            <w:hyperlink w:anchor="P814" w:history="1">
              <w:r>
                <w:rPr>
                  <w:color w:val="0000FF"/>
                </w:rPr>
                <w:t>&lt;1&gt;</w:t>
              </w:r>
            </w:hyperlink>
          </w:p>
        </w:tc>
        <w:tc>
          <w:tcPr>
            <w:tcW w:w="679" w:type="dxa"/>
            <w:vAlign w:val="center"/>
          </w:tcPr>
          <w:p w:rsidR="000B1214" w:rsidRDefault="000B1214">
            <w:pPr>
              <w:pStyle w:val="ConsPlusNormal"/>
              <w:jc w:val="center"/>
            </w:pPr>
            <w:r>
              <w:t>7333</w:t>
            </w:r>
          </w:p>
        </w:tc>
      </w:tr>
      <w:tr w:rsidR="000B1214">
        <w:tc>
          <w:tcPr>
            <w:tcW w:w="623" w:type="dxa"/>
          </w:tcPr>
          <w:p w:rsidR="000B1214" w:rsidRDefault="000B1214">
            <w:pPr>
              <w:pStyle w:val="ConsPlusNormal"/>
              <w:jc w:val="center"/>
            </w:pPr>
            <w:r>
              <w:t>15.</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814" w:history="1">
              <w:r>
                <w:rPr>
                  <w:color w:val="0000FF"/>
                </w:rPr>
                <w:t>&lt;1&gt;</w:t>
              </w:r>
            </w:hyperlink>
          </w:p>
        </w:tc>
        <w:tc>
          <w:tcPr>
            <w:tcW w:w="679" w:type="dxa"/>
            <w:vAlign w:val="center"/>
          </w:tcPr>
          <w:p w:rsidR="000B1214" w:rsidRDefault="000B1214">
            <w:pPr>
              <w:pStyle w:val="ConsPlusNormal"/>
              <w:jc w:val="center"/>
            </w:pPr>
            <w:r>
              <w:t>7334</w:t>
            </w:r>
          </w:p>
        </w:tc>
      </w:tr>
      <w:tr w:rsidR="000B1214">
        <w:tc>
          <w:tcPr>
            <w:tcW w:w="623" w:type="dxa"/>
          </w:tcPr>
          <w:p w:rsidR="000B1214" w:rsidRDefault="000B1214">
            <w:pPr>
              <w:pStyle w:val="ConsPlusNormal"/>
              <w:jc w:val="center"/>
            </w:pPr>
            <w:r>
              <w:t>16.</w:t>
            </w:r>
          </w:p>
        </w:tc>
        <w:tc>
          <w:tcPr>
            <w:tcW w:w="7597" w:type="dxa"/>
          </w:tcPr>
          <w:p w:rsidR="000B1214" w:rsidRDefault="000B1214">
            <w:pPr>
              <w:pStyle w:val="ConsPlusNormal"/>
              <w:jc w:val="both"/>
            </w:pPr>
            <w:r>
              <w:t xml:space="preserve">Средства по государственным контрактам, заключаемым в соответствии с </w:t>
            </w:r>
            <w:hyperlink r:id="rId39"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 сумму более 600,0 </w:t>
            </w:r>
            <w:r>
              <w:lastRenderedPageBreak/>
              <w:t>тыс. рублей (Собрание законодательства Российской Федерации, 2013, N 14, ст. 1652; 2018, N 53, ст. 8444) (далее - Федеральный закон N 44-ФЗ)</w:t>
            </w:r>
          </w:p>
        </w:tc>
        <w:tc>
          <w:tcPr>
            <w:tcW w:w="679" w:type="dxa"/>
            <w:vAlign w:val="center"/>
          </w:tcPr>
          <w:p w:rsidR="000B1214" w:rsidRDefault="000B1214">
            <w:pPr>
              <w:pStyle w:val="ConsPlusNormal"/>
              <w:jc w:val="center"/>
            </w:pPr>
            <w:r>
              <w:lastRenderedPageBreak/>
              <w:t>7400</w:t>
            </w:r>
          </w:p>
        </w:tc>
      </w:tr>
      <w:tr w:rsidR="000B1214">
        <w:tc>
          <w:tcPr>
            <w:tcW w:w="623" w:type="dxa"/>
          </w:tcPr>
          <w:p w:rsidR="000B1214" w:rsidRDefault="000B1214">
            <w:pPr>
              <w:pStyle w:val="ConsPlusNormal"/>
              <w:jc w:val="center"/>
            </w:pPr>
            <w:r>
              <w:lastRenderedPageBreak/>
              <w:t>17.</w:t>
            </w:r>
          </w:p>
        </w:tc>
        <w:tc>
          <w:tcPr>
            <w:tcW w:w="7597" w:type="dxa"/>
          </w:tcPr>
          <w:p w:rsidR="000B1214" w:rsidRDefault="000B1214">
            <w:pPr>
              <w:pStyle w:val="ConsPlusNormal"/>
              <w:jc w:val="both"/>
            </w:pPr>
            <w:r>
              <w:t xml:space="preserve">Средства по контрактам (договорам), заключаемым в целях исполнения государственных контрактов, заключаемых в соответствии с </w:t>
            </w:r>
            <w:hyperlink r:id="rId40" w:history="1">
              <w:r>
                <w:rPr>
                  <w:color w:val="0000FF"/>
                </w:rPr>
                <w:t>пунктом 2 части 1 статьи 93</w:t>
              </w:r>
            </w:hyperlink>
            <w:r>
              <w:t xml:space="preserve"> Федерального закона N 44-ФЗ на сумму более 600,0 тыс. рублей</w:t>
            </w:r>
          </w:p>
        </w:tc>
        <w:tc>
          <w:tcPr>
            <w:tcW w:w="679" w:type="dxa"/>
            <w:vAlign w:val="center"/>
          </w:tcPr>
          <w:p w:rsidR="000B1214" w:rsidRDefault="000B1214">
            <w:pPr>
              <w:pStyle w:val="ConsPlusNormal"/>
              <w:jc w:val="center"/>
            </w:pPr>
            <w:r>
              <w:t>7440</w:t>
            </w:r>
          </w:p>
        </w:tc>
      </w:tr>
      <w:tr w:rsidR="000B1214">
        <w:tc>
          <w:tcPr>
            <w:tcW w:w="623" w:type="dxa"/>
          </w:tcPr>
          <w:p w:rsidR="000B1214" w:rsidRDefault="000B1214">
            <w:pPr>
              <w:pStyle w:val="ConsPlusNormal"/>
              <w:jc w:val="center"/>
            </w:pPr>
            <w:r>
              <w:t>18.</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w:t>
            </w:r>
          </w:p>
        </w:tc>
        <w:tc>
          <w:tcPr>
            <w:tcW w:w="679" w:type="dxa"/>
            <w:vAlign w:val="center"/>
          </w:tcPr>
          <w:p w:rsidR="000B1214" w:rsidRDefault="000B1214">
            <w:pPr>
              <w:pStyle w:val="ConsPlusNormal"/>
              <w:jc w:val="center"/>
            </w:pPr>
            <w:r>
              <w:t>7500</w:t>
            </w:r>
          </w:p>
        </w:tc>
      </w:tr>
      <w:tr w:rsidR="000B1214">
        <w:tc>
          <w:tcPr>
            <w:tcW w:w="623" w:type="dxa"/>
          </w:tcPr>
          <w:p w:rsidR="000B1214" w:rsidRDefault="000B1214">
            <w:pPr>
              <w:pStyle w:val="ConsPlusNormal"/>
              <w:jc w:val="center"/>
            </w:pPr>
            <w:r>
              <w:t>19.</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на сумму 100 000,0 тыс. рублей и более федеральными бюджетными и автономными учреждениями и соисполнителями в рамках исполнения контрактов (договоров)</w:t>
            </w:r>
          </w:p>
        </w:tc>
        <w:tc>
          <w:tcPr>
            <w:tcW w:w="679" w:type="dxa"/>
            <w:vAlign w:val="center"/>
          </w:tcPr>
          <w:p w:rsidR="000B1214" w:rsidRDefault="000B1214">
            <w:pPr>
              <w:pStyle w:val="ConsPlusNormal"/>
              <w:jc w:val="center"/>
            </w:pPr>
            <w:r>
              <w:t>7550</w:t>
            </w:r>
          </w:p>
        </w:tc>
      </w:tr>
      <w:tr w:rsidR="000B1214">
        <w:tc>
          <w:tcPr>
            <w:tcW w:w="623" w:type="dxa"/>
          </w:tcPr>
          <w:p w:rsidR="000B1214" w:rsidRDefault="000B1214">
            <w:pPr>
              <w:pStyle w:val="ConsPlusNormal"/>
              <w:jc w:val="center"/>
            </w:pPr>
            <w:r>
              <w:t>20.</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федеральными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7551</w:t>
            </w:r>
          </w:p>
        </w:tc>
      </w:tr>
      <w:tr w:rsidR="000B1214">
        <w:tc>
          <w:tcPr>
            <w:tcW w:w="623" w:type="dxa"/>
          </w:tcPr>
          <w:p w:rsidR="000B1214" w:rsidRDefault="000B1214">
            <w:pPr>
              <w:pStyle w:val="ConsPlusNormal"/>
              <w:jc w:val="center"/>
            </w:pPr>
            <w:r>
              <w:t>21.</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федеральными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7552</w:t>
            </w:r>
          </w:p>
        </w:tc>
      </w:tr>
      <w:tr w:rsidR="000B1214">
        <w:tc>
          <w:tcPr>
            <w:tcW w:w="623" w:type="dxa"/>
          </w:tcPr>
          <w:p w:rsidR="000B1214" w:rsidRDefault="000B1214">
            <w:pPr>
              <w:pStyle w:val="ConsPlusNormal"/>
              <w:jc w:val="center"/>
            </w:pPr>
            <w:r>
              <w:t>22.</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федеральными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7553</w:t>
            </w:r>
          </w:p>
        </w:tc>
      </w:tr>
      <w:tr w:rsidR="000B1214">
        <w:tc>
          <w:tcPr>
            <w:tcW w:w="623" w:type="dxa"/>
          </w:tcPr>
          <w:p w:rsidR="000B1214" w:rsidRDefault="000B1214">
            <w:pPr>
              <w:pStyle w:val="ConsPlusNormal"/>
              <w:jc w:val="center"/>
            </w:pPr>
            <w:r>
              <w:t>23.</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федеральными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7554</w:t>
            </w:r>
          </w:p>
        </w:tc>
      </w:tr>
      <w:tr w:rsidR="000B1214">
        <w:tc>
          <w:tcPr>
            <w:tcW w:w="623" w:type="dxa"/>
          </w:tcPr>
          <w:p w:rsidR="000B1214" w:rsidRDefault="000B1214">
            <w:pPr>
              <w:pStyle w:val="ConsPlusNormal"/>
              <w:jc w:val="center"/>
            </w:pPr>
            <w:r>
              <w:t>24.</w:t>
            </w:r>
          </w:p>
        </w:tc>
        <w:tc>
          <w:tcPr>
            <w:tcW w:w="7597" w:type="dxa"/>
          </w:tcPr>
          <w:p w:rsidR="000B1214" w:rsidRDefault="000B1214">
            <w:pPr>
              <w:pStyle w:val="ConsPlusNormal"/>
              <w:jc w:val="both"/>
            </w:pPr>
            <w:r>
              <w:t>Авансовые платежи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679" w:type="dxa"/>
            <w:vAlign w:val="center"/>
          </w:tcPr>
          <w:p w:rsidR="000B1214" w:rsidRDefault="000B1214">
            <w:pPr>
              <w:pStyle w:val="ConsPlusNormal"/>
              <w:jc w:val="center"/>
            </w:pPr>
            <w:r>
              <w:t>7600</w:t>
            </w:r>
          </w:p>
        </w:tc>
      </w:tr>
      <w:tr w:rsidR="000B1214">
        <w:tc>
          <w:tcPr>
            <w:tcW w:w="623" w:type="dxa"/>
          </w:tcPr>
          <w:p w:rsidR="000B1214" w:rsidRDefault="000B1214">
            <w:pPr>
              <w:pStyle w:val="ConsPlusNormal"/>
              <w:jc w:val="center"/>
            </w:pPr>
            <w:r>
              <w:t>25.</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(муниципальных) контрактов о поставке товаров (выполнении работ, оказании услуг), заключаемым на сумму 100 000,0 тыс. рублей и более, и соисполнителями в рамках исполнения контрактов (договоров)</w:t>
            </w:r>
          </w:p>
        </w:tc>
        <w:tc>
          <w:tcPr>
            <w:tcW w:w="679" w:type="dxa"/>
            <w:vAlign w:val="center"/>
          </w:tcPr>
          <w:p w:rsidR="000B1214" w:rsidRDefault="000B1214">
            <w:pPr>
              <w:pStyle w:val="ConsPlusNormal"/>
              <w:jc w:val="center"/>
            </w:pPr>
            <w:r>
              <w:t>7660</w:t>
            </w:r>
          </w:p>
        </w:tc>
      </w:tr>
      <w:tr w:rsidR="000B1214">
        <w:tc>
          <w:tcPr>
            <w:tcW w:w="623" w:type="dxa"/>
          </w:tcPr>
          <w:p w:rsidR="000B1214" w:rsidRDefault="000B1214">
            <w:pPr>
              <w:pStyle w:val="ConsPlusNormal"/>
              <w:jc w:val="center"/>
            </w:pPr>
            <w:r>
              <w:lastRenderedPageBreak/>
              <w:t>26.</w:t>
            </w:r>
          </w:p>
        </w:tc>
        <w:tc>
          <w:tcPr>
            <w:tcW w:w="7597" w:type="dxa"/>
          </w:tcPr>
          <w:p w:rsidR="000B1214" w:rsidRDefault="000B1214">
            <w:pPr>
              <w:pStyle w:val="ConsPlusNormal"/>
              <w:jc w:val="both"/>
            </w:pPr>
            <w:r>
              <w:t xml:space="preserve">Авансовые платежи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814" w:history="1">
              <w:r>
                <w:rPr>
                  <w:color w:val="0000FF"/>
                </w:rPr>
                <w:t>&lt;1&gt;</w:t>
              </w:r>
            </w:hyperlink>
          </w:p>
        </w:tc>
        <w:tc>
          <w:tcPr>
            <w:tcW w:w="679" w:type="dxa"/>
            <w:vAlign w:val="center"/>
          </w:tcPr>
          <w:p w:rsidR="000B1214" w:rsidRDefault="000B1214">
            <w:pPr>
              <w:pStyle w:val="ConsPlusNormal"/>
              <w:jc w:val="center"/>
            </w:pPr>
            <w:r>
              <w:t>7661</w:t>
            </w:r>
          </w:p>
        </w:tc>
      </w:tr>
      <w:tr w:rsidR="000B1214">
        <w:tc>
          <w:tcPr>
            <w:tcW w:w="623" w:type="dxa"/>
          </w:tcPr>
          <w:p w:rsidR="000B1214" w:rsidRDefault="000B1214">
            <w:pPr>
              <w:pStyle w:val="ConsPlusNormal"/>
              <w:jc w:val="center"/>
            </w:pPr>
            <w:r>
              <w:t>27.</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814" w:history="1">
              <w:r>
                <w:rPr>
                  <w:color w:val="0000FF"/>
                </w:rPr>
                <w:t>&lt;1&gt;</w:t>
              </w:r>
            </w:hyperlink>
          </w:p>
        </w:tc>
        <w:tc>
          <w:tcPr>
            <w:tcW w:w="679" w:type="dxa"/>
            <w:vAlign w:val="center"/>
          </w:tcPr>
          <w:p w:rsidR="000B1214" w:rsidRDefault="000B1214">
            <w:pPr>
              <w:pStyle w:val="ConsPlusNormal"/>
              <w:jc w:val="center"/>
            </w:pPr>
            <w:r>
              <w:t>7662</w:t>
            </w:r>
          </w:p>
        </w:tc>
      </w:tr>
      <w:tr w:rsidR="000B1214">
        <w:tc>
          <w:tcPr>
            <w:tcW w:w="623" w:type="dxa"/>
          </w:tcPr>
          <w:p w:rsidR="000B1214" w:rsidRDefault="000B1214">
            <w:pPr>
              <w:pStyle w:val="ConsPlusNormal"/>
              <w:jc w:val="center"/>
            </w:pPr>
            <w:r>
              <w:t>28.</w:t>
            </w:r>
          </w:p>
        </w:tc>
        <w:tc>
          <w:tcPr>
            <w:tcW w:w="7597" w:type="dxa"/>
          </w:tcPr>
          <w:p w:rsidR="000B1214" w:rsidRDefault="000B1214">
            <w:pPr>
              <w:pStyle w:val="ConsPlusNormal"/>
              <w:jc w:val="both"/>
            </w:pPr>
            <w:r>
              <w:t xml:space="preserve">Средства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814" w:history="1">
              <w:r>
                <w:rPr>
                  <w:color w:val="0000FF"/>
                </w:rPr>
                <w:t>&lt;1&gt;</w:t>
              </w:r>
            </w:hyperlink>
          </w:p>
        </w:tc>
        <w:tc>
          <w:tcPr>
            <w:tcW w:w="679" w:type="dxa"/>
            <w:vAlign w:val="center"/>
          </w:tcPr>
          <w:p w:rsidR="000B1214" w:rsidRDefault="000B1214">
            <w:pPr>
              <w:pStyle w:val="ConsPlusNormal"/>
              <w:jc w:val="center"/>
            </w:pPr>
            <w:r>
              <w:t>7663</w:t>
            </w:r>
          </w:p>
        </w:tc>
      </w:tr>
      <w:tr w:rsidR="000B1214">
        <w:tc>
          <w:tcPr>
            <w:tcW w:w="623" w:type="dxa"/>
          </w:tcPr>
          <w:p w:rsidR="000B1214" w:rsidRDefault="000B1214">
            <w:pPr>
              <w:pStyle w:val="ConsPlusNormal"/>
              <w:jc w:val="center"/>
            </w:pPr>
            <w:r>
              <w:t>29.</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814" w:history="1">
              <w:r>
                <w:rPr>
                  <w:color w:val="0000FF"/>
                </w:rPr>
                <w:t>&lt;1&gt;</w:t>
              </w:r>
            </w:hyperlink>
          </w:p>
        </w:tc>
        <w:tc>
          <w:tcPr>
            <w:tcW w:w="679" w:type="dxa"/>
            <w:vAlign w:val="center"/>
          </w:tcPr>
          <w:p w:rsidR="000B1214" w:rsidRDefault="000B1214">
            <w:pPr>
              <w:pStyle w:val="ConsPlusNormal"/>
              <w:jc w:val="center"/>
            </w:pPr>
            <w:r>
              <w:t>7664</w:t>
            </w:r>
          </w:p>
        </w:tc>
      </w:tr>
      <w:tr w:rsidR="000B1214">
        <w:tc>
          <w:tcPr>
            <w:tcW w:w="623" w:type="dxa"/>
          </w:tcPr>
          <w:p w:rsidR="000B1214" w:rsidRDefault="000B1214">
            <w:pPr>
              <w:pStyle w:val="ConsPlusNormal"/>
              <w:jc w:val="center"/>
            </w:pPr>
            <w:r>
              <w:t>30.</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679" w:type="dxa"/>
            <w:vAlign w:val="center"/>
          </w:tcPr>
          <w:p w:rsidR="000B1214" w:rsidRDefault="000B1214">
            <w:pPr>
              <w:pStyle w:val="ConsPlusNormal"/>
              <w:jc w:val="center"/>
            </w:pPr>
            <w:r>
              <w:t>7665</w:t>
            </w:r>
          </w:p>
        </w:tc>
      </w:tr>
      <w:tr w:rsidR="000B1214">
        <w:tc>
          <w:tcPr>
            <w:tcW w:w="623" w:type="dxa"/>
          </w:tcPr>
          <w:p w:rsidR="000B1214" w:rsidRDefault="000B1214">
            <w:pPr>
              <w:pStyle w:val="ConsPlusNormal"/>
              <w:jc w:val="center"/>
            </w:pPr>
            <w:r>
              <w:t>31.</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679" w:type="dxa"/>
            <w:vAlign w:val="center"/>
          </w:tcPr>
          <w:p w:rsidR="000B1214" w:rsidRDefault="000B1214">
            <w:pPr>
              <w:pStyle w:val="ConsPlusNormal"/>
              <w:jc w:val="center"/>
            </w:pPr>
            <w:r>
              <w:t>7666</w:t>
            </w:r>
          </w:p>
        </w:tc>
      </w:tr>
      <w:tr w:rsidR="000B1214">
        <w:tc>
          <w:tcPr>
            <w:tcW w:w="623" w:type="dxa"/>
          </w:tcPr>
          <w:p w:rsidR="000B1214" w:rsidRDefault="000B1214">
            <w:pPr>
              <w:pStyle w:val="ConsPlusNormal"/>
              <w:jc w:val="center"/>
            </w:pPr>
            <w:r>
              <w:t>32.</w:t>
            </w:r>
          </w:p>
        </w:tc>
        <w:tc>
          <w:tcPr>
            <w:tcW w:w="7597" w:type="dxa"/>
          </w:tcPr>
          <w:p w:rsidR="000B1214" w:rsidRDefault="000B1214">
            <w:pPr>
              <w:pStyle w:val="ConsPlusNormal"/>
              <w:jc w:val="both"/>
            </w:pPr>
            <w:r>
              <w:t>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679" w:type="dxa"/>
            <w:vAlign w:val="center"/>
          </w:tcPr>
          <w:p w:rsidR="000B1214" w:rsidRDefault="000B1214">
            <w:pPr>
              <w:pStyle w:val="ConsPlusNormal"/>
              <w:jc w:val="center"/>
            </w:pPr>
            <w:r>
              <w:t>7700</w:t>
            </w:r>
          </w:p>
        </w:tc>
      </w:tr>
      <w:tr w:rsidR="000B1214">
        <w:tc>
          <w:tcPr>
            <w:tcW w:w="623" w:type="dxa"/>
          </w:tcPr>
          <w:p w:rsidR="000B1214" w:rsidRDefault="000B1214">
            <w:pPr>
              <w:pStyle w:val="ConsPlusNormal"/>
              <w:jc w:val="center"/>
            </w:pPr>
            <w:r>
              <w:t>33.</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w:t>
            </w:r>
            <w:r>
              <w:lastRenderedPageBreak/>
              <w:t>государственной собственности субъектов Российской Федерации (муниципальной собственности)</w:t>
            </w:r>
          </w:p>
        </w:tc>
        <w:tc>
          <w:tcPr>
            <w:tcW w:w="679" w:type="dxa"/>
            <w:vAlign w:val="center"/>
          </w:tcPr>
          <w:p w:rsidR="000B1214" w:rsidRDefault="000B1214">
            <w:pPr>
              <w:pStyle w:val="ConsPlusNormal"/>
              <w:jc w:val="center"/>
            </w:pPr>
            <w:r>
              <w:lastRenderedPageBreak/>
              <w:t>7701</w:t>
            </w:r>
          </w:p>
        </w:tc>
      </w:tr>
      <w:tr w:rsidR="000B1214">
        <w:tc>
          <w:tcPr>
            <w:tcW w:w="623" w:type="dxa"/>
          </w:tcPr>
          <w:p w:rsidR="000B1214" w:rsidRDefault="000B1214">
            <w:pPr>
              <w:pStyle w:val="ConsPlusNormal"/>
              <w:jc w:val="center"/>
            </w:pPr>
            <w:r>
              <w:lastRenderedPageBreak/>
              <w:t>34.</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w:t>
            </w:r>
            <w:hyperlink w:anchor="P814" w:history="1">
              <w:r>
                <w:rPr>
                  <w:color w:val="0000FF"/>
                </w:rPr>
                <w:t>&lt;1&gt;</w:t>
              </w:r>
            </w:hyperlink>
          </w:p>
        </w:tc>
        <w:tc>
          <w:tcPr>
            <w:tcW w:w="679" w:type="dxa"/>
            <w:vAlign w:val="center"/>
          </w:tcPr>
          <w:p w:rsidR="000B1214" w:rsidRDefault="000B1214">
            <w:pPr>
              <w:pStyle w:val="ConsPlusNormal"/>
              <w:jc w:val="center"/>
            </w:pPr>
            <w:r>
              <w:t>7702</w:t>
            </w:r>
          </w:p>
        </w:tc>
      </w:tr>
      <w:tr w:rsidR="000B1214">
        <w:tc>
          <w:tcPr>
            <w:tcW w:w="623" w:type="dxa"/>
          </w:tcPr>
          <w:p w:rsidR="000B1214" w:rsidRDefault="000B1214">
            <w:pPr>
              <w:pStyle w:val="ConsPlusNormal"/>
              <w:jc w:val="center"/>
            </w:pPr>
            <w:r>
              <w:t>35.</w:t>
            </w:r>
          </w:p>
        </w:tc>
        <w:tc>
          <w:tcPr>
            <w:tcW w:w="7597" w:type="dxa"/>
          </w:tcPr>
          <w:p w:rsidR="000B1214" w:rsidRDefault="000B1214">
            <w:pPr>
              <w:pStyle w:val="ConsPlusNormal"/>
              <w:jc w:val="both"/>
            </w:pPr>
            <w:r>
              <w:t>Субсидии (гранты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в целях софинансирования расходных обязательств субъекта Российской Федерации по поддержке отраслей промышленности и сельского хозяйства</w:t>
            </w:r>
          </w:p>
        </w:tc>
        <w:tc>
          <w:tcPr>
            <w:tcW w:w="679" w:type="dxa"/>
            <w:vAlign w:val="center"/>
          </w:tcPr>
          <w:p w:rsidR="000B1214" w:rsidRDefault="000B1214">
            <w:pPr>
              <w:pStyle w:val="ConsPlusNormal"/>
              <w:jc w:val="center"/>
            </w:pPr>
            <w:r>
              <w:t>7710</w:t>
            </w:r>
          </w:p>
        </w:tc>
      </w:tr>
      <w:tr w:rsidR="000B1214">
        <w:tc>
          <w:tcPr>
            <w:tcW w:w="623" w:type="dxa"/>
          </w:tcPr>
          <w:p w:rsidR="000B1214" w:rsidRDefault="000B1214">
            <w:pPr>
              <w:pStyle w:val="ConsPlusNormal"/>
              <w:jc w:val="center"/>
            </w:pPr>
            <w:r>
              <w:t>36.</w:t>
            </w:r>
          </w:p>
        </w:tc>
        <w:tc>
          <w:tcPr>
            <w:tcW w:w="7597" w:type="dxa"/>
          </w:tcPr>
          <w:p w:rsidR="000B1214" w:rsidRDefault="000B1214">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w:t>
            </w:r>
          </w:p>
        </w:tc>
        <w:tc>
          <w:tcPr>
            <w:tcW w:w="679" w:type="dxa"/>
            <w:vAlign w:val="center"/>
          </w:tcPr>
          <w:p w:rsidR="000B1214" w:rsidRDefault="000B1214">
            <w:pPr>
              <w:pStyle w:val="ConsPlusNormal"/>
              <w:jc w:val="center"/>
            </w:pPr>
            <w:r>
              <w:t>7770</w:t>
            </w:r>
          </w:p>
        </w:tc>
      </w:tr>
      <w:tr w:rsidR="000B1214">
        <w:tc>
          <w:tcPr>
            <w:tcW w:w="623" w:type="dxa"/>
          </w:tcPr>
          <w:p w:rsidR="000B1214" w:rsidRDefault="000B1214">
            <w:pPr>
              <w:pStyle w:val="ConsPlusNormal"/>
              <w:jc w:val="center"/>
            </w:pPr>
            <w:r>
              <w:t>37.</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предоставляемых из бюджета субъекта Российской Федерации (местного бюджета) </w:t>
            </w:r>
            <w:hyperlink w:anchor="P814" w:history="1">
              <w:r>
                <w:rPr>
                  <w:color w:val="0000FF"/>
                </w:rPr>
                <w:t>&lt;1&gt;</w:t>
              </w:r>
            </w:hyperlink>
          </w:p>
        </w:tc>
        <w:tc>
          <w:tcPr>
            <w:tcW w:w="679" w:type="dxa"/>
            <w:vAlign w:val="center"/>
          </w:tcPr>
          <w:p w:rsidR="000B1214" w:rsidRDefault="000B1214">
            <w:pPr>
              <w:pStyle w:val="ConsPlusNormal"/>
              <w:jc w:val="center"/>
            </w:pPr>
            <w:r>
              <w:t>7771</w:t>
            </w:r>
          </w:p>
        </w:tc>
      </w:tr>
      <w:tr w:rsidR="000B1214">
        <w:tc>
          <w:tcPr>
            <w:tcW w:w="623" w:type="dxa"/>
          </w:tcPr>
          <w:p w:rsidR="000B1214" w:rsidRDefault="000B1214">
            <w:pPr>
              <w:pStyle w:val="ConsPlusNormal"/>
              <w:jc w:val="center"/>
            </w:pPr>
            <w:r>
              <w:t>38.</w:t>
            </w:r>
          </w:p>
        </w:tc>
        <w:tc>
          <w:tcPr>
            <w:tcW w:w="7597" w:type="dxa"/>
          </w:tcPr>
          <w:p w:rsidR="000B1214" w:rsidRDefault="000B1214">
            <w:pPr>
              <w:pStyle w:val="ConsPlusNormal"/>
              <w:jc w:val="both"/>
            </w:pPr>
            <w:r>
              <w:t>Бюджетные инвестиции, предоставляемые в соответствии с концессионными соглашениями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679" w:type="dxa"/>
            <w:vAlign w:val="center"/>
          </w:tcPr>
          <w:p w:rsidR="000B1214" w:rsidRDefault="000B1214">
            <w:pPr>
              <w:pStyle w:val="ConsPlusNormal"/>
              <w:jc w:val="center"/>
            </w:pPr>
            <w:r>
              <w:t>7780</w:t>
            </w:r>
          </w:p>
        </w:tc>
      </w:tr>
      <w:tr w:rsidR="000B1214">
        <w:tc>
          <w:tcPr>
            <w:tcW w:w="623" w:type="dxa"/>
          </w:tcPr>
          <w:p w:rsidR="000B1214" w:rsidRDefault="000B1214">
            <w:pPr>
              <w:pStyle w:val="ConsPlusNormal"/>
              <w:jc w:val="center"/>
            </w:pPr>
            <w:r>
              <w:t>39.</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w:t>
            </w:r>
            <w:r>
              <w:lastRenderedPageBreak/>
              <w:t>соисполнителями в рамках исполнения концессионных соглашений</w:t>
            </w:r>
          </w:p>
        </w:tc>
        <w:tc>
          <w:tcPr>
            <w:tcW w:w="679" w:type="dxa"/>
            <w:vAlign w:val="center"/>
          </w:tcPr>
          <w:p w:rsidR="000B1214" w:rsidRDefault="000B1214">
            <w:pPr>
              <w:pStyle w:val="ConsPlusNormal"/>
              <w:jc w:val="center"/>
            </w:pPr>
            <w:r>
              <w:lastRenderedPageBreak/>
              <w:t>7781</w:t>
            </w:r>
          </w:p>
        </w:tc>
      </w:tr>
      <w:tr w:rsidR="000B1214">
        <w:tc>
          <w:tcPr>
            <w:tcW w:w="623" w:type="dxa"/>
          </w:tcPr>
          <w:p w:rsidR="000B1214" w:rsidRDefault="000B1214">
            <w:pPr>
              <w:pStyle w:val="ConsPlusNormal"/>
              <w:jc w:val="center"/>
            </w:pPr>
            <w:r>
              <w:lastRenderedPageBreak/>
              <w:t>40.</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w:t>
            </w:r>
            <w:hyperlink w:anchor="P814" w:history="1">
              <w:r>
                <w:rPr>
                  <w:color w:val="0000FF"/>
                </w:rPr>
                <w:t>&lt;1&gt;</w:t>
              </w:r>
            </w:hyperlink>
          </w:p>
        </w:tc>
        <w:tc>
          <w:tcPr>
            <w:tcW w:w="679" w:type="dxa"/>
            <w:vAlign w:val="center"/>
          </w:tcPr>
          <w:p w:rsidR="000B1214" w:rsidRDefault="000B1214">
            <w:pPr>
              <w:pStyle w:val="ConsPlusNormal"/>
              <w:jc w:val="center"/>
            </w:pPr>
            <w:r>
              <w:t>7782</w:t>
            </w:r>
          </w:p>
        </w:tc>
      </w:tr>
      <w:tr w:rsidR="000B1214">
        <w:tc>
          <w:tcPr>
            <w:tcW w:w="623" w:type="dxa"/>
          </w:tcPr>
          <w:p w:rsidR="000B1214" w:rsidRDefault="000B1214">
            <w:pPr>
              <w:pStyle w:val="ConsPlusNormal"/>
              <w:jc w:val="center"/>
            </w:pPr>
            <w:r>
              <w:t>41.</w:t>
            </w:r>
          </w:p>
        </w:tc>
        <w:tc>
          <w:tcPr>
            <w:tcW w:w="7597" w:type="dxa"/>
          </w:tcPr>
          <w:p w:rsidR="000B1214" w:rsidRDefault="000B1214">
            <w:pPr>
              <w:pStyle w:val="ConsPlusNormal"/>
              <w:jc w:val="both"/>
            </w:pPr>
            <w:r>
              <w:t>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679" w:type="dxa"/>
            <w:vAlign w:val="center"/>
          </w:tcPr>
          <w:p w:rsidR="000B1214" w:rsidRDefault="000B1214">
            <w:pPr>
              <w:pStyle w:val="ConsPlusNormal"/>
              <w:jc w:val="center"/>
            </w:pPr>
            <w:r>
              <w:t>7800</w:t>
            </w:r>
          </w:p>
        </w:tc>
      </w:tr>
      <w:tr w:rsidR="000B1214">
        <w:tc>
          <w:tcPr>
            <w:tcW w:w="623" w:type="dxa"/>
          </w:tcPr>
          <w:p w:rsidR="000B1214" w:rsidRDefault="000B1214">
            <w:pPr>
              <w:pStyle w:val="ConsPlusNormal"/>
              <w:jc w:val="center"/>
            </w:pPr>
            <w:r>
              <w:t>42.</w:t>
            </w:r>
          </w:p>
        </w:tc>
        <w:tc>
          <w:tcPr>
            <w:tcW w:w="7597" w:type="dxa"/>
          </w:tcPr>
          <w:p w:rsidR="000B1214" w:rsidRDefault="000B1214">
            <w:pPr>
              <w:pStyle w:val="ConsPlusNormal"/>
              <w:jc w:val="both"/>
            </w:pPr>
            <w:r>
              <w:t>Авансовые платежи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679" w:type="dxa"/>
            <w:vAlign w:val="center"/>
          </w:tcPr>
          <w:p w:rsidR="000B1214" w:rsidRDefault="000B1214">
            <w:pPr>
              <w:pStyle w:val="ConsPlusNormal"/>
              <w:jc w:val="center"/>
            </w:pPr>
            <w:r>
              <w:t>7880</w:t>
            </w:r>
          </w:p>
        </w:tc>
      </w:tr>
      <w:tr w:rsidR="000B1214">
        <w:tc>
          <w:tcPr>
            <w:tcW w:w="623" w:type="dxa"/>
          </w:tcPr>
          <w:p w:rsidR="000B1214" w:rsidRDefault="000B1214">
            <w:pPr>
              <w:pStyle w:val="ConsPlusNormal"/>
              <w:jc w:val="center"/>
            </w:pPr>
            <w:r>
              <w:t>43.</w:t>
            </w:r>
          </w:p>
        </w:tc>
        <w:tc>
          <w:tcPr>
            <w:tcW w:w="7597" w:type="dxa"/>
          </w:tcPr>
          <w:p w:rsidR="000B1214" w:rsidRDefault="000B1214">
            <w:pPr>
              <w:pStyle w:val="ConsPlusNormal"/>
              <w:jc w:val="both"/>
            </w:pPr>
            <w:r>
              <w:t xml:space="preserve">Средства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w:t>
            </w:r>
            <w:hyperlink w:anchor="P814" w:history="1">
              <w:r>
                <w:rPr>
                  <w:color w:val="0000FF"/>
                </w:rPr>
                <w:t>&lt;1&gt;</w:t>
              </w:r>
            </w:hyperlink>
          </w:p>
        </w:tc>
        <w:tc>
          <w:tcPr>
            <w:tcW w:w="679" w:type="dxa"/>
            <w:vAlign w:val="center"/>
          </w:tcPr>
          <w:p w:rsidR="000B1214" w:rsidRDefault="000B1214">
            <w:pPr>
              <w:pStyle w:val="ConsPlusNormal"/>
              <w:jc w:val="center"/>
            </w:pPr>
            <w:r>
              <w:t>7881</w:t>
            </w:r>
          </w:p>
        </w:tc>
      </w:tr>
      <w:tr w:rsidR="000B1214">
        <w:tc>
          <w:tcPr>
            <w:tcW w:w="623" w:type="dxa"/>
          </w:tcPr>
          <w:p w:rsidR="000B1214" w:rsidRDefault="000B1214">
            <w:pPr>
              <w:pStyle w:val="ConsPlusNormal"/>
              <w:jc w:val="center"/>
            </w:pPr>
            <w:r>
              <w:t>44.</w:t>
            </w:r>
          </w:p>
        </w:tc>
        <w:tc>
          <w:tcPr>
            <w:tcW w:w="7597" w:type="dxa"/>
          </w:tcPr>
          <w:p w:rsidR="000B1214" w:rsidRDefault="000B1214">
            <w:pPr>
              <w:pStyle w:val="ConsPlusNormal"/>
              <w:jc w:val="both"/>
            </w:pPr>
            <w:r>
              <w:t>Средства, получаемые фондом капитального ремонта субъекта Российской Федерации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679" w:type="dxa"/>
            <w:vAlign w:val="center"/>
          </w:tcPr>
          <w:p w:rsidR="000B1214" w:rsidRDefault="000B1214">
            <w:pPr>
              <w:pStyle w:val="ConsPlusNormal"/>
              <w:jc w:val="center"/>
            </w:pPr>
            <w:r>
              <w:t>7810</w:t>
            </w:r>
          </w:p>
        </w:tc>
      </w:tr>
      <w:tr w:rsidR="000B1214">
        <w:tc>
          <w:tcPr>
            <w:tcW w:w="623" w:type="dxa"/>
          </w:tcPr>
          <w:p w:rsidR="000B1214" w:rsidRDefault="000B1214">
            <w:pPr>
              <w:pStyle w:val="ConsPlusNormal"/>
              <w:jc w:val="center"/>
            </w:pPr>
            <w:r>
              <w:t>45.</w:t>
            </w:r>
          </w:p>
        </w:tc>
        <w:tc>
          <w:tcPr>
            <w:tcW w:w="7597" w:type="dxa"/>
          </w:tcPr>
          <w:p w:rsidR="000B1214" w:rsidRDefault="000B1214">
            <w:pPr>
              <w:pStyle w:val="ConsPlusNormal"/>
              <w:jc w:val="both"/>
            </w:pPr>
            <w:r>
              <w:t>Авансовые платежи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679" w:type="dxa"/>
            <w:vAlign w:val="center"/>
          </w:tcPr>
          <w:p w:rsidR="000B1214" w:rsidRDefault="000B1214">
            <w:pPr>
              <w:pStyle w:val="ConsPlusNormal"/>
              <w:jc w:val="center"/>
            </w:pPr>
            <w:r>
              <w:t>7811</w:t>
            </w:r>
          </w:p>
        </w:tc>
      </w:tr>
      <w:tr w:rsidR="000B1214">
        <w:tc>
          <w:tcPr>
            <w:tcW w:w="623" w:type="dxa"/>
          </w:tcPr>
          <w:p w:rsidR="000B1214" w:rsidRDefault="000B1214">
            <w:pPr>
              <w:pStyle w:val="ConsPlusNormal"/>
              <w:jc w:val="center"/>
            </w:pPr>
            <w:r>
              <w:t>46.</w:t>
            </w:r>
          </w:p>
        </w:tc>
        <w:tc>
          <w:tcPr>
            <w:tcW w:w="7597" w:type="dxa"/>
          </w:tcPr>
          <w:p w:rsidR="000B1214" w:rsidRDefault="000B1214">
            <w:pPr>
              <w:pStyle w:val="ConsPlusNormal"/>
              <w:jc w:val="both"/>
            </w:pPr>
            <w:r>
              <w:t xml:space="preserve">Средства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 </w:t>
            </w:r>
            <w:hyperlink w:anchor="P814" w:history="1">
              <w:r>
                <w:rPr>
                  <w:color w:val="0000FF"/>
                </w:rPr>
                <w:t>&lt;1&gt;</w:t>
              </w:r>
            </w:hyperlink>
          </w:p>
        </w:tc>
        <w:tc>
          <w:tcPr>
            <w:tcW w:w="679" w:type="dxa"/>
            <w:vAlign w:val="center"/>
          </w:tcPr>
          <w:p w:rsidR="000B1214" w:rsidRDefault="000B1214">
            <w:pPr>
              <w:pStyle w:val="ConsPlusNormal"/>
              <w:jc w:val="center"/>
            </w:pPr>
            <w:r>
              <w:t>7812</w:t>
            </w:r>
          </w:p>
        </w:tc>
      </w:tr>
      <w:tr w:rsidR="000B1214">
        <w:tc>
          <w:tcPr>
            <w:tcW w:w="623" w:type="dxa"/>
          </w:tcPr>
          <w:p w:rsidR="000B1214" w:rsidRDefault="000B1214">
            <w:pPr>
              <w:pStyle w:val="ConsPlusNormal"/>
              <w:jc w:val="center"/>
            </w:pPr>
            <w:r>
              <w:t>47.</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7821</w:t>
            </w:r>
          </w:p>
        </w:tc>
      </w:tr>
      <w:tr w:rsidR="000B1214">
        <w:tc>
          <w:tcPr>
            <w:tcW w:w="623" w:type="dxa"/>
          </w:tcPr>
          <w:p w:rsidR="000B1214" w:rsidRDefault="000B1214">
            <w:pPr>
              <w:pStyle w:val="ConsPlusNormal"/>
              <w:jc w:val="center"/>
            </w:pPr>
            <w:r>
              <w:t>48.</w:t>
            </w:r>
          </w:p>
        </w:tc>
        <w:tc>
          <w:tcPr>
            <w:tcW w:w="7597" w:type="dxa"/>
          </w:tcPr>
          <w:p w:rsidR="000B1214" w:rsidRDefault="000B1214">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7822</w:t>
            </w:r>
          </w:p>
        </w:tc>
      </w:tr>
      <w:tr w:rsidR="000B1214">
        <w:tc>
          <w:tcPr>
            <w:tcW w:w="623" w:type="dxa"/>
          </w:tcPr>
          <w:p w:rsidR="000B1214" w:rsidRDefault="000B1214">
            <w:pPr>
              <w:pStyle w:val="ConsPlusNormal"/>
              <w:jc w:val="center"/>
            </w:pPr>
            <w:r>
              <w:t>49.</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7823</w:t>
            </w:r>
          </w:p>
        </w:tc>
      </w:tr>
      <w:tr w:rsidR="000B1214">
        <w:tc>
          <w:tcPr>
            <w:tcW w:w="623" w:type="dxa"/>
          </w:tcPr>
          <w:p w:rsidR="000B1214" w:rsidRDefault="000B1214">
            <w:pPr>
              <w:pStyle w:val="ConsPlusNormal"/>
              <w:jc w:val="center"/>
            </w:pPr>
            <w:r>
              <w:t>50.</w:t>
            </w:r>
          </w:p>
        </w:tc>
        <w:tc>
          <w:tcPr>
            <w:tcW w:w="7597" w:type="dxa"/>
          </w:tcPr>
          <w:p w:rsidR="000B1214" w:rsidRDefault="000B1214">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814" w:history="1">
              <w:r>
                <w:rPr>
                  <w:color w:val="0000FF"/>
                </w:rPr>
                <w:t>&lt;1&gt;</w:t>
              </w:r>
            </w:hyperlink>
          </w:p>
        </w:tc>
        <w:tc>
          <w:tcPr>
            <w:tcW w:w="679" w:type="dxa"/>
            <w:vAlign w:val="center"/>
          </w:tcPr>
          <w:p w:rsidR="000B1214" w:rsidRDefault="000B1214">
            <w:pPr>
              <w:pStyle w:val="ConsPlusNormal"/>
              <w:jc w:val="center"/>
            </w:pPr>
            <w:r>
              <w:t>7825</w:t>
            </w:r>
          </w:p>
        </w:tc>
      </w:tr>
      <w:tr w:rsidR="000B1214">
        <w:tc>
          <w:tcPr>
            <w:tcW w:w="623" w:type="dxa"/>
            <w:vAlign w:val="center"/>
          </w:tcPr>
          <w:p w:rsidR="000B1214" w:rsidRDefault="000B1214">
            <w:pPr>
              <w:pStyle w:val="ConsPlusNormal"/>
              <w:jc w:val="center"/>
            </w:pPr>
            <w:r>
              <w:t>51.</w:t>
            </w:r>
          </w:p>
        </w:tc>
        <w:tc>
          <w:tcPr>
            <w:tcW w:w="7597" w:type="dxa"/>
          </w:tcPr>
          <w:p w:rsidR="000B1214" w:rsidRDefault="000B1214">
            <w:pPr>
              <w:pStyle w:val="ConsPlusNormal"/>
              <w:jc w:val="both"/>
            </w:pPr>
            <w:r>
              <w:t>Средства финансово-хозяйственной деятельности</w:t>
            </w:r>
          </w:p>
        </w:tc>
        <w:tc>
          <w:tcPr>
            <w:tcW w:w="679" w:type="dxa"/>
            <w:vAlign w:val="center"/>
          </w:tcPr>
          <w:p w:rsidR="000B1214" w:rsidRDefault="000B1214">
            <w:pPr>
              <w:pStyle w:val="ConsPlusNormal"/>
              <w:jc w:val="center"/>
            </w:pPr>
            <w:r>
              <w:t>7901</w:t>
            </w:r>
          </w:p>
        </w:tc>
      </w:tr>
      <w:tr w:rsidR="000B1214">
        <w:tc>
          <w:tcPr>
            <w:tcW w:w="623" w:type="dxa"/>
          </w:tcPr>
          <w:p w:rsidR="000B1214" w:rsidRDefault="000B1214">
            <w:pPr>
              <w:pStyle w:val="ConsPlusNormal"/>
              <w:jc w:val="center"/>
            </w:pPr>
            <w:r>
              <w:lastRenderedPageBreak/>
              <w:t>52.</w:t>
            </w:r>
          </w:p>
        </w:tc>
        <w:tc>
          <w:tcPr>
            <w:tcW w:w="7597" w:type="dxa"/>
          </w:tcPr>
          <w:p w:rsidR="000B1214" w:rsidRDefault="000B1214">
            <w:pPr>
              <w:pStyle w:val="ConsPlusNormal"/>
              <w:jc w:val="both"/>
            </w:pPr>
            <w:r>
              <w:t>Возврат средств, размещенных на депозиты, в иные финансовые инструменты (возврат средств по договорам займа)</w:t>
            </w:r>
          </w:p>
        </w:tc>
        <w:tc>
          <w:tcPr>
            <w:tcW w:w="679" w:type="dxa"/>
            <w:vAlign w:val="center"/>
          </w:tcPr>
          <w:p w:rsidR="000B1214" w:rsidRDefault="000B1214">
            <w:pPr>
              <w:pStyle w:val="ConsPlusNormal"/>
              <w:jc w:val="center"/>
            </w:pPr>
            <w:r>
              <w:t>0630</w:t>
            </w:r>
          </w:p>
        </w:tc>
      </w:tr>
      <w:tr w:rsidR="000B1214">
        <w:tc>
          <w:tcPr>
            <w:tcW w:w="623" w:type="dxa"/>
          </w:tcPr>
          <w:p w:rsidR="000B1214" w:rsidRDefault="000B1214">
            <w:pPr>
              <w:pStyle w:val="ConsPlusNormal"/>
              <w:jc w:val="center"/>
            </w:pPr>
            <w:r>
              <w:t>53.</w:t>
            </w:r>
          </w:p>
        </w:tc>
        <w:tc>
          <w:tcPr>
            <w:tcW w:w="7597" w:type="dxa"/>
          </w:tcPr>
          <w:p w:rsidR="000B1214" w:rsidRDefault="000B1214">
            <w:pPr>
              <w:pStyle w:val="ConsPlusNormal"/>
              <w:jc w:val="both"/>
            </w:pPr>
            <w: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679" w:type="dxa"/>
            <w:vAlign w:val="center"/>
          </w:tcPr>
          <w:p w:rsidR="000B1214" w:rsidRDefault="000B1214">
            <w:pPr>
              <w:pStyle w:val="ConsPlusNormal"/>
              <w:jc w:val="center"/>
            </w:pPr>
            <w:r>
              <w:t>0631</w:t>
            </w:r>
          </w:p>
        </w:tc>
      </w:tr>
      <w:tr w:rsidR="000B1214">
        <w:tc>
          <w:tcPr>
            <w:tcW w:w="623" w:type="dxa"/>
            <w:vAlign w:val="center"/>
          </w:tcPr>
          <w:p w:rsidR="000B1214" w:rsidRDefault="000B1214">
            <w:pPr>
              <w:pStyle w:val="ConsPlusNormal"/>
              <w:jc w:val="center"/>
            </w:pPr>
            <w:r>
              <w:t>54.</w:t>
            </w:r>
          </w:p>
        </w:tc>
        <w:tc>
          <w:tcPr>
            <w:tcW w:w="7597" w:type="dxa"/>
          </w:tcPr>
          <w:p w:rsidR="000B1214" w:rsidRDefault="000B1214">
            <w:pPr>
              <w:pStyle w:val="ConsPlusNormal"/>
              <w:jc w:val="both"/>
            </w:pPr>
            <w:r>
              <w:t>Возврат дебиторской задолженности</w:t>
            </w:r>
          </w:p>
        </w:tc>
        <w:tc>
          <w:tcPr>
            <w:tcW w:w="679" w:type="dxa"/>
            <w:vAlign w:val="center"/>
          </w:tcPr>
          <w:p w:rsidR="000B1214" w:rsidRDefault="000B1214">
            <w:pPr>
              <w:pStyle w:val="ConsPlusNormal"/>
              <w:jc w:val="center"/>
            </w:pPr>
            <w:r>
              <w:t>2002</w:t>
            </w:r>
          </w:p>
        </w:tc>
      </w:tr>
    </w:tbl>
    <w:p w:rsidR="000B1214" w:rsidRDefault="000B1214">
      <w:pPr>
        <w:pStyle w:val="ConsPlusNormal"/>
        <w:jc w:val="both"/>
      </w:pPr>
    </w:p>
    <w:p w:rsidR="000B1214" w:rsidRDefault="000B1214">
      <w:pPr>
        <w:pStyle w:val="ConsPlusNormal"/>
        <w:ind w:firstLine="540"/>
        <w:jc w:val="both"/>
      </w:pPr>
      <w:r>
        <w:t>--------------------------------</w:t>
      </w:r>
    </w:p>
    <w:p w:rsidR="000B1214" w:rsidRDefault="000B1214">
      <w:pPr>
        <w:pStyle w:val="ConsPlusNormal"/>
        <w:spacing w:before="220"/>
        <w:ind w:firstLine="540"/>
        <w:jc w:val="both"/>
      </w:pPr>
      <w:bookmarkStart w:id="53" w:name="P814"/>
      <w:bookmarkEnd w:id="53"/>
      <w:r>
        <w:t xml:space="preserve">&lt;1&gt; В случае отдельного решения Правительства Российской Федерации, принятого в соответствии с </w:t>
      </w:r>
      <w:hyperlink r:id="rId41" w:history="1">
        <w:r>
          <w:rPr>
            <w:color w:val="0000FF"/>
          </w:rPr>
          <w:t>пунктом 10 части 2 статьи 5</w:t>
        </w:r>
      </w:hyperlink>
      <w:r>
        <w:t xml:space="preserve"> Федерального закона.</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3</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Title"/>
        <w:jc w:val="center"/>
      </w:pPr>
      <w:bookmarkStart w:id="54" w:name="P838"/>
      <w:bookmarkEnd w:id="54"/>
      <w:r>
        <w:t>НАПРАВЛЕНИЯ РАСХОДОВАНИЯ ЦЕЛЕВЫХ СРЕДСТВ</w:t>
      </w:r>
    </w:p>
    <w:p w:rsidR="000B1214" w:rsidRDefault="000B12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B1214">
        <w:trPr>
          <w:jc w:val="center"/>
        </w:trPr>
        <w:tc>
          <w:tcPr>
            <w:tcW w:w="9294" w:type="dxa"/>
            <w:tcBorders>
              <w:top w:val="nil"/>
              <w:left w:val="single" w:sz="24" w:space="0" w:color="CED3F1"/>
              <w:bottom w:val="nil"/>
              <w:right w:val="single" w:sz="24" w:space="0" w:color="F4F3F8"/>
            </w:tcBorders>
            <w:shd w:val="clear" w:color="auto" w:fill="F4F3F8"/>
          </w:tcPr>
          <w:p w:rsidR="000B1214" w:rsidRDefault="000B1214">
            <w:pPr>
              <w:pStyle w:val="ConsPlusNormal"/>
              <w:jc w:val="center"/>
            </w:pPr>
            <w:r>
              <w:rPr>
                <w:color w:val="392C69"/>
              </w:rPr>
              <w:t>Список изменяющих документов</w:t>
            </w:r>
          </w:p>
          <w:p w:rsidR="000B1214" w:rsidRDefault="000B1214">
            <w:pPr>
              <w:pStyle w:val="ConsPlusNormal"/>
              <w:jc w:val="center"/>
            </w:pPr>
            <w:r>
              <w:rPr>
                <w:color w:val="392C69"/>
              </w:rPr>
              <w:t xml:space="preserve">(в ред. </w:t>
            </w:r>
            <w:hyperlink r:id="rId42" w:history="1">
              <w:r>
                <w:rPr>
                  <w:color w:val="0000FF"/>
                </w:rPr>
                <w:t>Приказа</w:t>
              </w:r>
            </w:hyperlink>
            <w:r>
              <w:rPr>
                <w:color w:val="392C69"/>
              </w:rPr>
              <w:t xml:space="preserve"> Минфина России от 30.07.2021 N 106н)</w:t>
            </w:r>
          </w:p>
        </w:tc>
      </w:tr>
    </w:tbl>
    <w:p w:rsidR="000B1214" w:rsidRDefault="000B12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211"/>
        <w:gridCol w:w="964"/>
        <w:gridCol w:w="1247"/>
        <w:gridCol w:w="4139"/>
      </w:tblGrid>
      <w:tr w:rsidR="000B1214">
        <w:tc>
          <w:tcPr>
            <w:tcW w:w="510" w:type="dxa"/>
            <w:vMerge w:val="restart"/>
          </w:tcPr>
          <w:p w:rsidR="000B1214" w:rsidRDefault="000B1214">
            <w:pPr>
              <w:pStyle w:val="ConsPlusNormal"/>
              <w:jc w:val="center"/>
            </w:pPr>
            <w:r>
              <w:t>N п/п</w:t>
            </w:r>
          </w:p>
        </w:tc>
        <w:tc>
          <w:tcPr>
            <w:tcW w:w="4422" w:type="dxa"/>
            <w:gridSpan w:val="3"/>
          </w:tcPr>
          <w:p w:rsidR="000B1214" w:rsidRDefault="000B1214">
            <w:pPr>
              <w:pStyle w:val="ConsPlusNormal"/>
              <w:jc w:val="center"/>
            </w:pPr>
            <w:r>
              <w:t>Направление расходования целевых средств</w:t>
            </w:r>
          </w:p>
        </w:tc>
        <w:tc>
          <w:tcPr>
            <w:tcW w:w="4139" w:type="dxa"/>
            <w:vMerge w:val="restart"/>
          </w:tcPr>
          <w:p w:rsidR="000B1214" w:rsidRDefault="000B1214">
            <w:pPr>
              <w:pStyle w:val="ConsPlusNormal"/>
              <w:jc w:val="center"/>
            </w:pPr>
            <w:r>
              <w:t>Наименование выплат, указываемых в распоряжениях, Заявках</w:t>
            </w:r>
          </w:p>
        </w:tc>
      </w:tr>
      <w:tr w:rsidR="000B1214">
        <w:tc>
          <w:tcPr>
            <w:tcW w:w="510" w:type="dxa"/>
            <w:vMerge/>
          </w:tcPr>
          <w:p w:rsidR="000B1214" w:rsidRDefault="000B1214"/>
        </w:tc>
        <w:tc>
          <w:tcPr>
            <w:tcW w:w="2211" w:type="dxa"/>
          </w:tcPr>
          <w:p w:rsidR="000B1214" w:rsidRDefault="000B1214">
            <w:pPr>
              <w:pStyle w:val="ConsPlusNormal"/>
              <w:jc w:val="center"/>
            </w:pPr>
            <w:r>
              <w:t>наименование</w:t>
            </w:r>
          </w:p>
        </w:tc>
        <w:tc>
          <w:tcPr>
            <w:tcW w:w="964" w:type="dxa"/>
          </w:tcPr>
          <w:p w:rsidR="000B1214" w:rsidRDefault="000B1214">
            <w:pPr>
              <w:pStyle w:val="ConsPlusNormal"/>
              <w:jc w:val="center"/>
            </w:pPr>
            <w:r>
              <w:t>укрупненный код</w:t>
            </w:r>
          </w:p>
        </w:tc>
        <w:tc>
          <w:tcPr>
            <w:tcW w:w="1247" w:type="dxa"/>
          </w:tcPr>
          <w:p w:rsidR="000B1214" w:rsidRDefault="000B1214">
            <w:pPr>
              <w:pStyle w:val="ConsPlusNormal"/>
              <w:jc w:val="center"/>
            </w:pPr>
            <w:r>
              <w:t>детализированный код</w:t>
            </w:r>
          </w:p>
        </w:tc>
        <w:tc>
          <w:tcPr>
            <w:tcW w:w="4139" w:type="dxa"/>
            <w:vMerge/>
          </w:tcPr>
          <w:p w:rsidR="000B1214" w:rsidRDefault="000B1214"/>
        </w:tc>
      </w:tr>
      <w:tr w:rsidR="000B1214">
        <w:tc>
          <w:tcPr>
            <w:tcW w:w="510" w:type="dxa"/>
          </w:tcPr>
          <w:p w:rsidR="000B1214" w:rsidRDefault="000B1214">
            <w:pPr>
              <w:pStyle w:val="ConsPlusNormal"/>
              <w:jc w:val="center"/>
            </w:pPr>
            <w:r>
              <w:t>1</w:t>
            </w:r>
          </w:p>
        </w:tc>
        <w:tc>
          <w:tcPr>
            <w:tcW w:w="2211" w:type="dxa"/>
          </w:tcPr>
          <w:p w:rsidR="000B1214" w:rsidRDefault="000B1214">
            <w:pPr>
              <w:pStyle w:val="ConsPlusNormal"/>
              <w:jc w:val="center"/>
            </w:pPr>
            <w:r>
              <w:t>2</w:t>
            </w:r>
          </w:p>
        </w:tc>
        <w:tc>
          <w:tcPr>
            <w:tcW w:w="964" w:type="dxa"/>
          </w:tcPr>
          <w:p w:rsidR="000B1214" w:rsidRDefault="000B1214">
            <w:pPr>
              <w:pStyle w:val="ConsPlusNormal"/>
              <w:jc w:val="center"/>
            </w:pPr>
            <w:bookmarkStart w:id="55" w:name="P850"/>
            <w:bookmarkEnd w:id="55"/>
            <w:r>
              <w:t>3</w:t>
            </w:r>
          </w:p>
        </w:tc>
        <w:tc>
          <w:tcPr>
            <w:tcW w:w="1247" w:type="dxa"/>
          </w:tcPr>
          <w:p w:rsidR="000B1214" w:rsidRDefault="000B1214">
            <w:pPr>
              <w:pStyle w:val="ConsPlusNormal"/>
              <w:jc w:val="center"/>
            </w:pPr>
            <w:bookmarkStart w:id="56" w:name="P851"/>
            <w:bookmarkEnd w:id="56"/>
            <w:r>
              <w:t>4</w:t>
            </w:r>
          </w:p>
        </w:tc>
        <w:tc>
          <w:tcPr>
            <w:tcW w:w="4139" w:type="dxa"/>
          </w:tcPr>
          <w:p w:rsidR="000B1214" w:rsidRDefault="000B1214">
            <w:pPr>
              <w:pStyle w:val="ConsPlusNormal"/>
              <w:jc w:val="center"/>
            </w:pPr>
            <w:r>
              <w:t>5</w:t>
            </w:r>
          </w:p>
        </w:tc>
      </w:tr>
      <w:tr w:rsidR="000B1214">
        <w:tc>
          <w:tcPr>
            <w:tcW w:w="510" w:type="dxa"/>
            <w:vMerge w:val="restart"/>
            <w:tcBorders>
              <w:bottom w:val="nil"/>
            </w:tcBorders>
          </w:tcPr>
          <w:p w:rsidR="000B1214" w:rsidRDefault="000B1214">
            <w:pPr>
              <w:pStyle w:val="ConsPlusNormal"/>
              <w:jc w:val="center"/>
            </w:pPr>
            <w:r>
              <w:t>1.</w:t>
            </w:r>
          </w:p>
        </w:tc>
        <w:tc>
          <w:tcPr>
            <w:tcW w:w="2211" w:type="dxa"/>
            <w:vMerge w:val="restart"/>
            <w:tcBorders>
              <w:bottom w:val="nil"/>
            </w:tcBorders>
          </w:tcPr>
          <w:p w:rsidR="000B1214" w:rsidRDefault="000B1214">
            <w:pPr>
              <w:pStyle w:val="ConsPlusNormal"/>
              <w:jc w:val="both"/>
            </w:pPr>
            <w:r>
              <w:t>Выплаты персоналу</w:t>
            </w:r>
          </w:p>
        </w:tc>
        <w:tc>
          <w:tcPr>
            <w:tcW w:w="964" w:type="dxa"/>
            <w:vMerge w:val="restart"/>
            <w:tcBorders>
              <w:bottom w:val="nil"/>
            </w:tcBorders>
          </w:tcPr>
          <w:p w:rsidR="000B1214" w:rsidRDefault="000B1214">
            <w:pPr>
              <w:pStyle w:val="ConsPlusNormal"/>
              <w:jc w:val="center"/>
            </w:pPr>
            <w:bookmarkStart w:id="57" w:name="P855"/>
            <w:bookmarkEnd w:id="57"/>
            <w:r>
              <w:t>0100</w:t>
            </w:r>
          </w:p>
        </w:tc>
        <w:tc>
          <w:tcPr>
            <w:tcW w:w="1247" w:type="dxa"/>
          </w:tcPr>
          <w:p w:rsidR="000B1214" w:rsidRDefault="000B1214">
            <w:pPr>
              <w:pStyle w:val="ConsPlusNormal"/>
            </w:pPr>
          </w:p>
        </w:tc>
        <w:tc>
          <w:tcPr>
            <w:tcW w:w="4139" w:type="dxa"/>
          </w:tcPr>
          <w:p w:rsidR="000B1214" w:rsidRDefault="000B1214">
            <w:pPr>
              <w:pStyle w:val="ConsPlusNormal"/>
              <w:jc w:val="both"/>
            </w:pPr>
            <w:r>
              <w:t>Заработная плата:</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0100 001</w:t>
            </w:r>
          </w:p>
        </w:tc>
        <w:tc>
          <w:tcPr>
            <w:tcW w:w="4139" w:type="dxa"/>
          </w:tcPr>
          <w:p w:rsidR="000B1214" w:rsidRDefault="000B1214">
            <w:pPr>
              <w:pStyle w:val="ConsPlusNormal"/>
              <w:jc w:val="both"/>
            </w:pPr>
            <w:r>
              <w:t xml:space="preserve">выплата заработной платы, </w:t>
            </w:r>
            <w:r>
              <w:lastRenderedPageBreak/>
              <w:t>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pPr>
          </w:p>
        </w:tc>
        <w:tc>
          <w:tcPr>
            <w:tcW w:w="4139" w:type="dxa"/>
          </w:tcPr>
          <w:p w:rsidR="000B1214" w:rsidRDefault="000B1214">
            <w:pPr>
              <w:pStyle w:val="ConsPlusNormal"/>
              <w:jc w:val="both"/>
            </w:pPr>
            <w:r>
              <w:t>Прочие выплаты:</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0100 002</w:t>
            </w:r>
          </w:p>
        </w:tc>
        <w:tc>
          <w:tcPr>
            <w:tcW w:w="4139" w:type="dxa"/>
          </w:tcPr>
          <w:p w:rsidR="000B1214" w:rsidRDefault="000B1214">
            <w:pPr>
              <w:pStyle w:val="ConsPlusNormal"/>
              <w:jc w:val="both"/>
            </w:pPr>
            <w: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0100 003</w:t>
            </w:r>
          </w:p>
        </w:tc>
        <w:tc>
          <w:tcPr>
            <w:tcW w:w="4139" w:type="dxa"/>
          </w:tcPr>
          <w:p w:rsidR="000B1214" w:rsidRDefault="000B1214">
            <w:pPr>
              <w:pStyle w:val="ConsPlusNormal"/>
              <w:jc w:val="both"/>
            </w:pPr>
            <w:r>
              <w:t>компенсация найма (поднайма) жилых помещений;</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0100 004</w:t>
            </w:r>
          </w:p>
        </w:tc>
        <w:tc>
          <w:tcPr>
            <w:tcW w:w="4139" w:type="dxa"/>
          </w:tcPr>
          <w:p w:rsidR="000B1214" w:rsidRDefault="000B1214">
            <w:pPr>
              <w:pStyle w:val="ConsPlusNormal"/>
              <w:jc w:val="both"/>
            </w:pPr>
            <w:r>
              <w:t>компенсация за использование личного транспорта для служебных целей;</w:t>
            </w:r>
          </w:p>
        </w:tc>
      </w:tr>
      <w:tr w:rsidR="000B1214">
        <w:tc>
          <w:tcPr>
            <w:tcW w:w="510" w:type="dxa"/>
            <w:vMerge w:val="restart"/>
            <w:tcBorders>
              <w:top w:val="nil"/>
            </w:tcBorders>
          </w:tcPr>
          <w:p w:rsidR="000B1214" w:rsidRDefault="000B1214">
            <w:pPr>
              <w:pStyle w:val="ConsPlusNormal"/>
            </w:pPr>
          </w:p>
        </w:tc>
        <w:tc>
          <w:tcPr>
            <w:tcW w:w="2211" w:type="dxa"/>
            <w:vMerge w:val="restart"/>
            <w:tcBorders>
              <w:top w:val="nil"/>
            </w:tcBorders>
          </w:tcPr>
          <w:p w:rsidR="000B1214" w:rsidRDefault="000B1214">
            <w:pPr>
              <w:pStyle w:val="ConsPlusNormal"/>
            </w:pPr>
          </w:p>
        </w:tc>
        <w:tc>
          <w:tcPr>
            <w:tcW w:w="964" w:type="dxa"/>
            <w:vMerge w:val="restart"/>
            <w:tcBorders>
              <w:top w:val="nil"/>
            </w:tcBorders>
          </w:tcPr>
          <w:p w:rsidR="000B1214" w:rsidRDefault="000B1214">
            <w:pPr>
              <w:pStyle w:val="ConsPlusNormal"/>
            </w:pPr>
          </w:p>
        </w:tc>
        <w:tc>
          <w:tcPr>
            <w:tcW w:w="1247" w:type="dxa"/>
          </w:tcPr>
          <w:p w:rsidR="000B1214" w:rsidRDefault="000B1214">
            <w:pPr>
              <w:pStyle w:val="ConsPlusNormal"/>
              <w:jc w:val="center"/>
            </w:pPr>
            <w:r>
              <w:t>0100 005</w:t>
            </w:r>
          </w:p>
        </w:tc>
        <w:tc>
          <w:tcPr>
            <w:tcW w:w="4139" w:type="dxa"/>
          </w:tcPr>
          <w:p w:rsidR="000B1214" w:rsidRDefault="000B1214">
            <w:pPr>
              <w:pStyle w:val="ConsPlusNormal"/>
              <w:jc w:val="both"/>
            </w:pPr>
            <w:r>
              <w:t>другие аналогичные выплаты, за исключением выплат, связанных с командированием работников (сотрудников).</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pPr>
          </w:p>
        </w:tc>
        <w:tc>
          <w:tcPr>
            <w:tcW w:w="4139" w:type="dxa"/>
          </w:tcPr>
          <w:p w:rsidR="000B1214" w:rsidRDefault="000B1214">
            <w:pPr>
              <w:pStyle w:val="ConsPlusNormal"/>
              <w:jc w:val="both"/>
            </w:pPr>
            <w:r>
              <w:t>Начисления на выплаты по оплате труда:</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0100 006</w:t>
            </w:r>
          </w:p>
        </w:tc>
        <w:tc>
          <w:tcPr>
            <w:tcW w:w="4139" w:type="dxa"/>
          </w:tcPr>
          <w:p w:rsidR="000B1214" w:rsidRDefault="000B1214">
            <w:pPr>
              <w:pStyle w:val="ConsPlusNormal"/>
              <w:jc w:val="both"/>
            </w:pPr>
            <w:r>
              <w:t>пособия, выплачиваемые работодателем за счет средств Фонда социального страхования Российской Федерации штатным работникам;</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0100 007</w:t>
            </w:r>
          </w:p>
        </w:tc>
        <w:tc>
          <w:tcPr>
            <w:tcW w:w="4139" w:type="dxa"/>
          </w:tcPr>
          <w:p w:rsidR="000B1214" w:rsidRDefault="000B1214">
            <w:pPr>
              <w:pStyle w:val="ConsPlusNormal"/>
              <w:jc w:val="both"/>
            </w:pPr>
            <w: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0B1214">
        <w:tc>
          <w:tcPr>
            <w:tcW w:w="510" w:type="dxa"/>
            <w:vMerge w:val="restart"/>
            <w:tcBorders>
              <w:bottom w:val="nil"/>
            </w:tcBorders>
          </w:tcPr>
          <w:p w:rsidR="000B1214" w:rsidRDefault="000B1214">
            <w:pPr>
              <w:pStyle w:val="ConsPlusNormal"/>
              <w:jc w:val="center"/>
            </w:pPr>
            <w:r>
              <w:t>2.</w:t>
            </w:r>
          </w:p>
        </w:tc>
        <w:tc>
          <w:tcPr>
            <w:tcW w:w="2211" w:type="dxa"/>
            <w:vMerge w:val="restart"/>
            <w:tcBorders>
              <w:bottom w:val="nil"/>
            </w:tcBorders>
          </w:tcPr>
          <w:p w:rsidR="000B1214" w:rsidRDefault="000B1214">
            <w:pPr>
              <w:pStyle w:val="ConsPlusNormal"/>
              <w:jc w:val="both"/>
            </w:pPr>
            <w:r>
              <w:t xml:space="preserve">Закупка работ и услуг </w:t>
            </w:r>
            <w:hyperlink w:anchor="P1255" w:history="1">
              <w:r>
                <w:rPr>
                  <w:color w:val="0000FF"/>
                </w:rPr>
                <w:t>&lt;1&gt;</w:t>
              </w:r>
            </w:hyperlink>
            <w: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0B1214" w:rsidRDefault="000B1214">
            <w:pPr>
              <w:pStyle w:val="ConsPlusNormal"/>
              <w:jc w:val="center"/>
            </w:pPr>
            <w:r>
              <w:t>0200</w:t>
            </w:r>
          </w:p>
        </w:tc>
        <w:tc>
          <w:tcPr>
            <w:tcW w:w="1247" w:type="dxa"/>
          </w:tcPr>
          <w:p w:rsidR="000B1214" w:rsidRDefault="000B1214">
            <w:pPr>
              <w:pStyle w:val="ConsPlusNormal"/>
            </w:pPr>
          </w:p>
        </w:tc>
        <w:tc>
          <w:tcPr>
            <w:tcW w:w="4139" w:type="dxa"/>
          </w:tcPr>
          <w:p w:rsidR="000B1214" w:rsidRDefault="000B1214">
            <w:pPr>
              <w:pStyle w:val="ConsPlusNormal"/>
              <w:jc w:val="both"/>
            </w:pPr>
            <w:r>
              <w:t>Выплаты на приобретение услуг связи:</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0200 001</w:t>
            </w:r>
          </w:p>
        </w:tc>
        <w:tc>
          <w:tcPr>
            <w:tcW w:w="4139" w:type="dxa"/>
          </w:tcPr>
          <w:p w:rsidR="000B1214" w:rsidRDefault="000B1214">
            <w:pPr>
              <w:pStyle w:val="ConsPlusNormal"/>
              <w:jc w:val="both"/>
            </w:pPr>
            <w:r>
              <w:t>услуги почтовой связи, в том числе подписка на периодические издания;</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0200 002</w:t>
            </w:r>
          </w:p>
        </w:tc>
        <w:tc>
          <w:tcPr>
            <w:tcW w:w="4139" w:type="dxa"/>
          </w:tcPr>
          <w:p w:rsidR="000B1214" w:rsidRDefault="000B1214">
            <w:pPr>
              <w:pStyle w:val="ConsPlusNormal"/>
              <w:jc w:val="both"/>
            </w:pPr>
            <w:r>
              <w:t>услуги фельдъегерской и специальной связи;</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0200 003</w:t>
            </w:r>
          </w:p>
        </w:tc>
        <w:tc>
          <w:tcPr>
            <w:tcW w:w="4139" w:type="dxa"/>
          </w:tcPr>
          <w:p w:rsidR="000B1214" w:rsidRDefault="000B1214">
            <w:pPr>
              <w:pStyle w:val="ConsPlusNormal"/>
              <w:jc w:val="both"/>
            </w:pPr>
            <w:r>
              <w:t>услуги телефонно-телеграфной, факсимильной, сотовой, пейджинговой связи, радиосвязи, интернет-провайдеров;</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0200 004</w:t>
            </w:r>
          </w:p>
        </w:tc>
        <w:tc>
          <w:tcPr>
            <w:tcW w:w="4139" w:type="dxa"/>
          </w:tcPr>
          <w:p w:rsidR="000B1214" w:rsidRDefault="000B1214">
            <w:pPr>
              <w:pStyle w:val="ConsPlusNormal"/>
              <w:jc w:val="both"/>
            </w:pPr>
            <w:r>
              <w:t>другие аналогичные выплаты;</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pPr>
          </w:p>
        </w:tc>
        <w:tc>
          <w:tcPr>
            <w:tcW w:w="4139" w:type="dxa"/>
          </w:tcPr>
          <w:p w:rsidR="000B1214" w:rsidRDefault="000B1214">
            <w:pPr>
              <w:pStyle w:val="ConsPlusNormal"/>
              <w:jc w:val="both"/>
            </w:pPr>
            <w:r>
              <w:t>выплаты на приобретение транспортных услуг, в том числе:</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0200 005</w:t>
            </w:r>
          </w:p>
        </w:tc>
        <w:tc>
          <w:tcPr>
            <w:tcW w:w="4139" w:type="dxa"/>
            <w:vAlign w:val="bottom"/>
          </w:tcPr>
          <w:p w:rsidR="000B1214" w:rsidRDefault="000B1214">
            <w:pPr>
              <w:pStyle w:val="ConsPlusNormal"/>
              <w:jc w:val="both"/>
            </w:pPr>
            <w:r>
              <w:t>провозная плата по контрактам (договорам) перевозки пассажиров и багажа;</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0200 006</w:t>
            </w:r>
          </w:p>
        </w:tc>
        <w:tc>
          <w:tcPr>
            <w:tcW w:w="4139" w:type="dxa"/>
            <w:vAlign w:val="center"/>
          </w:tcPr>
          <w:p w:rsidR="000B1214" w:rsidRDefault="000B1214">
            <w:pPr>
              <w:pStyle w:val="ConsPlusNormal"/>
              <w:jc w:val="both"/>
            </w:pPr>
            <w:r>
              <w:t>плата за перевозку (доставку) грузов (отправлений) по контрактам (договорам) перевозки (доставки, фрахтования);</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0200 007</w:t>
            </w:r>
          </w:p>
        </w:tc>
        <w:tc>
          <w:tcPr>
            <w:tcW w:w="4139" w:type="dxa"/>
            <w:vAlign w:val="bottom"/>
          </w:tcPr>
          <w:p w:rsidR="000B1214" w:rsidRDefault="000B1214">
            <w:pPr>
              <w:pStyle w:val="ConsPlusNormal"/>
              <w:jc w:val="both"/>
            </w:pPr>
            <w:r>
              <w:t>другие аналогичные выплаты.</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pPr>
          </w:p>
        </w:tc>
        <w:tc>
          <w:tcPr>
            <w:tcW w:w="4139" w:type="dxa"/>
            <w:vAlign w:val="bottom"/>
          </w:tcPr>
          <w:p w:rsidR="000B1214" w:rsidRDefault="000B1214">
            <w:pPr>
              <w:pStyle w:val="ConsPlusNormal"/>
              <w:jc w:val="both"/>
            </w:pPr>
            <w:r>
              <w:t>Выплаты на приобретение коммунальных услуг для нужд получателя целевых средств:</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0200 010</w:t>
            </w:r>
          </w:p>
        </w:tc>
        <w:tc>
          <w:tcPr>
            <w:tcW w:w="4139" w:type="dxa"/>
            <w:vAlign w:val="center"/>
          </w:tcPr>
          <w:p w:rsidR="000B1214" w:rsidRDefault="000B1214">
            <w:pPr>
              <w:pStyle w:val="ConsPlusNormal"/>
              <w:jc w:val="both"/>
            </w:pPr>
            <w:r>
              <w:t>оплата услуг отопления, горячего и холодного водоснабжения, предоставления газа и электроэнергии;</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vAlign w:val="center"/>
          </w:tcPr>
          <w:p w:rsidR="000B1214" w:rsidRDefault="000B1214">
            <w:pPr>
              <w:pStyle w:val="ConsPlusNormal"/>
              <w:jc w:val="center"/>
            </w:pPr>
            <w:r>
              <w:t>0200 011</w:t>
            </w:r>
          </w:p>
        </w:tc>
        <w:tc>
          <w:tcPr>
            <w:tcW w:w="4139" w:type="dxa"/>
            <w:vAlign w:val="center"/>
          </w:tcPr>
          <w:p w:rsidR="000B1214" w:rsidRDefault="000B1214">
            <w:pPr>
              <w:pStyle w:val="ConsPlusNormal"/>
              <w:jc w:val="both"/>
            </w:pPr>
            <w:r>
              <w:t>другие выплаты по оплате коммунальных услуг;</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0200 012</w:t>
            </w:r>
          </w:p>
        </w:tc>
        <w:tc>
          <w:tcPr>
            <w:tcW w:w="4139" w:type="dxa"/>
            <w:vAlign w:val="bottom"/>
          </w:tcPr>
          <w:p w:rsidR="000B1214" w:rsidRDefault="000B1214">
            <w:pPr>
              <w:pStyle w:val="ConsPlusNormal"/>
              <w:jc w:val="both"/>
            </w:pPr>
            <w: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оказания услуг.</w:t>
            </w:r>
          </w:p>
        </w:tc>
      </w:tr>
      <w:tr w:rsidR="000B1214">
        <w:tc>
          <w:tcPr>
            <w:tcW w:w="510" w:type="dxa"/>
            <w:vMerge w:val="restart"/>
            <w:tcBorders>
              <w:top w:val="nil"/>
              <w:bottom w:val="nil"/>
            </w:tcBorders>
          </w:tcPr>
          <w:p w:rsidR="000B1214" w:rsidRDefault="000B1214">
            <w:pPr>
              <w:pStyle w:val="ConsPlusNormal"/>
            </w:pPr>
          </w:p>
        </w:tc>
        <w:tc>
          <w:tcPr>
            <w:tcW w:w="2211" w:type="dxa"/>
            <w:vMerge w:val="restart"/>
            <w:tcBorders>
              <w:top w:val="nil"/>
              <w:bottom w:val="nil"/>
            </w:tcBorders>
          </w:tcPr>
          <w:p w:rsidR="000B1214" w:rsidRDefault="000B1214">
            <w:pPr>
              <w:pStyle w:val="ConsPlusNormal"/>
            </w:pPr>
          </w:p>
        </w:tc>
        <w:tc>
          <w:tcPr>
            <w:tcW w:w="964" w:type="dxa"/>
            <w:vMerge w:val="restart"/>
            <w:tcBorders>
              <w:top w:val="nil"/>
            </w:tcBorders>
          </w:tcPr>
          <w:p w:rsidR="000B1214" w:rsidRDefault="000B1214">
            <w:pPr>
              <w:pStyle w:val="ConsPlusNormal"/>
            </w:pPr>
          </w:p>
        </w:tc>
        <w:tc>
          <w:tcPr>
            <w:tcW w:w="1247" w:type="dxa"/>
          </w:tcPr>
          <w:p w:rsidR="000B1214" w:rsidRDefault="000B1214">
            <w:pPr>
              <w:pStyle w:val="ConsPlusNormal"/>
            </w:pPr>
          </w:p>
        </w:tc>
        <w:tc>
          <w:tcPr>
            <w:tcW w:w="4139" w:type="dxa"/>
          </w:tcPr>
          <w:p w:rsidR="000B1214" w:rsidRDefault="000B1214">
            <w:pPr>
              <w:pStyle w:val="ConsPlusNormal"/>
              <w:jc w:val="both"/>
            </w:pPr>
            <w: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0200 013</w:t>
            </w:r>
          </w:p>
        </w:tc>
        <w:tc>
          <w:tcPr>
            <w:tcW w:w="4139" w:type="dxa"/>
            <w:vAlign w:val="center"/>
          </w:tcPr>
          <w:p w:rsidR="000B1214" w:rsidRDefault="000B1214">
            <w:pPr>
              <w:pStyle w:val="ConsPlusNormal"/>
              <w:jc w:val="both"/>
            </w:pPr>
            <w:r>
              <w:t>содержание нефинансовых активов в чистоте;</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0200 014</w:t>
            </w:r>
          </w:p>
        </w:tc>
        <w:tc>
          <w:tcPr>
            <w:tcW w:w="4139" w:type="dxa"/>
            <w:vAlign w:val="center"/>
          </w:tcPr>
          <w:p w:rsidR="000B1214" w:rsidRDefault="000B1214">
            <w:pPr>
              <w:pStyle w:val="ConsPlusNormal"/>
              <w:jc w:val="both"/>
            </w:pPr>
            <w:r>
              <w:t>ремонт (текущий и капитальный) и реставрация нефинансовых активов;</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0200 015</w:t>
            </w:r>
          </w:p>
        </w:tc>
        <w:tc>
          <w:tcPr>
            <w:tcW w:w="4139" w:type="dxa"/>
            <w:vAlign w:val="bottom"/>
          </w:tcPr>
          <w:p w:rsidR="000B1214" w:rsidRDefault="000B1214">
            <w:pPr>
              <w:pStyle w:val="ConsPlusNormal"/>
              <w:jc w:val="both"/>
            </w:pPr>
            <w:r>
              <w:t>противопожарные мероприятия, связанные с содержанием имущества;</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0200 016</w:t>
            </w:r>
          </w:p>
        </w:tc>
        <w:tc>
          <w:tcPr>
            <w:tcW w:w="4139" w:type="dxa"/>
            <w:vAlign w:val="center"/>
          </w:tcPr>
          <w:p w:rsidR="000B1214" w:rsidRDefault="000B1214">
            <w:pPr>
              <w:pStyle w:val="ConsPlusNormal"/>
              <w:jc w:val="both"/>
            </w:pPr>
            <w:r>
              <w:t xml:space="preserve">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w:t>
            </w:r>
            <w:r>
              <w:lastRenderedPageBreak/>
              <w:t>градостроительной деятельности;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tcBorders>
          </w:tcPr>
          <w:p w:rsidR="000B1214" w:rsidRDefault="000B1214"/>
        </w:tc>
        <w:tc>
          <w:tcPr>
            <w:tcW w:w="1247" w:type="dxa"/>
            <w:vAlign w:val="center"/>
          </w:tcPr>
          <w:p w:rsidR="000B1214" w:rsidRDefault="000B1214">
            <w:pPr>
              <w:pStyle w:val="ConsPlusNormal"/>
              <w:jc w:val="center"/>
            </w:pPr>
            <w:r>
              <w:t>0200 017</w:t>
            </w:r>
          </w:p>
        </w:tc>
        <w:tc>
          <w:tcPr>
            <w:tcW w:w="4139" w:type="dxa"/>
            <w:vAlign w:val="center"/>
          </w:tcPr>
          <w:p w:rsidR="000B1214" w:rsidRDefault="000B1214">
            <w:pPr>
              <w:pStyle w:val="ConsPlusNormal"/>
              <w:jc w:val="both"/>
            </w:pPr>
            <w:r>
              <w:t>другие аналогичные выплаты.</w:t>
            </w:r>
          </w:p>
        </w:tc>
      </w:tr>
      <w:tr w:rsidR="000B1214">
        <w:tc>
          <w:tcPr>
            <w:tcW w:w="510" w:type="dxa"/>
            <w:vMerge w:val="restart"/>
            <w:tcBorders>
              <w:top w:val="nil"/>
              <w:bottom w:val="nil"/>
            </w:tcBorders>
          </w:tcPr>
          <w:p w:rsidR="000B1214" w:rsidRDefault="000B1214">
            <w:pPr>
              <w:pStyle w:val="ConsPlusNormal"/>
            </w:pPr>
          </w:p>
        </w:tc>
        <w:tc>
          <w:tcPr>
            <w:tcW w:w="2211" w:type="dxa"/>
            <w:vMerge w:val="restart"/>
            <w:tcBorders>
              <w:top w:val="nil"/>
              <w:bottom w:val="nil"/>
            </w:tcBorders>
          </w:tcPr>
          <w:p w:rsidR="000B1214" w:rsidRDefault="000B1214">
            <w:pPr>
              <w:pStyle w:val="ConsPlusNormal"/>
            </w:pPr>
          </w:p>
        </w:tc>
        <w:tc>
          <w:tcPr>
            <w:tcW w:w="964" w:type="dxa"/>
          </w:tcPr>
          <w:p w:rsidR="000B1214" w:rsidRDefault="000B1214">
            <w:pPr>
              <w:pStyle w:val="ConsPlusNormal"/>
            </w:pPr>
          </w:p>
        </w:tc>
        <w:tc>
          <w:tcPr>
            <w:tcW w:w="1247" w:type="dxa"/>
          </w:tcPr>
          <w:p w:rsidR="000B1214" w:rsidRDefault="000B1214">
            <w:pPr>
              <w:pStyle w:val="ConsPlusNormal"/>
            </w:pPr>
          </w:p>
        </w:tc>
        <w:tc>
          <w:tcPr>
            <w:tcW w:w="4139" w:type="dxa"/>
            <w:vAlign w:val="center"/>
          </w:tcPr>
          <w:p w:rsidR="000B1214" w:rsidRDefault="000B1214">
            <w:pPr>
              <w:pStyle w:val="ConsPlusNormal"/>
              <w:jc w:val="both"/>
            </w:pPr>
            <w: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tcPr>
          <w:p w:rsidR="000B1214" w:rsidRDefault="000B1214">
            <w:pPr>
              <w:pStyle w:val="ConsPlusNormal"/>
            </w:pPr>
          </w:p>
        </w:tc>
        <w:tc>
          <w:tcPr>
            <w:tcW w:w="1247" w:type="dxa"/>
          </w:tcPr>
          <w:p w:rsidR="000B1214" w:rsidRDefault="000B1214">
            <w:pPr>
              <w:pStyle w:val="ConsPlusNormal"/>
              <w:jc w:val="center"/>
            </w:pPr>
            <w:r>
              <w:t>0200 018</w:t>
            </w:r>
          </w:p>
        </w:tc>
        <w:tc>
          <w:tcPr>
            <w:tcW w:w="4139" w:type="dxa"/>
            <w:vAlign w:val="center"/>
          </w:tcPr>
          <w:p w:rsidR="000B1214" w:rsidRDefault="000B1214">
            <w:pPr>
              <w:pStyle w:val="ConsPlusNormal"/>
              <w:jc w:val="both"/>
            </w:pPr>
            <w:r>
              <w:t>обеспечение безопасности информации и режимно-секретных мероприятий;</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tcPr>
          <w:p w:rsidR="000B1214" w:rsidRDefault="000B1214">
            <w:pPr>
              <w:pStyle w:val="ConsPlusNormal"/>
            </w:pPr>
          </w:p>
        </w:tc>
        <w:tc>
          <w:tcPr>
            <w:tcW w:w="1247" w:type="dxa"/>
          </w:tcPr>
          <w:p w:rsidR="000B1214" w:rsidRDefault="000B1214">
            <w:pPr>
              <w:pStyle w:val="ConsPlusNormal"/>
              <w:jc w:val="center"/>
            </w:pPr>
            <w:r>
              <w:t>0200 019</w:t>
            </w:r>
          </w:p>
        </w:tc>
        <w:tc>
          <w:tcPr>
            <w:tcW w:w="4139" w:type="dxa"/>
            <w:vAlign w:val="bottom"/>
          </w:tcPr>
          <w:p w:rsidR="000B1214" w:rsidRDefault="000B1214">
            <w:pPr>
              <w:pStyle w:val="ConsPlusNormal"/>
              <w:jc w:val="both"/>
            </w:pPr>
            <w:r>
              <w:t>приобретение неисключительных (пользовательских), лицензионных прав на программное обеспечение;</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tcPr>
          <w:p w:rsidR="000B1214" w:rsidRDefault="000B1214">
            <w:pPr>
              <w:pStyle w:val="ConsPlusNormal"/>
            </w:pPr>
          </w:p>
        </w:tc>
        <w:tc>
          <w:tcPr>
            <w:tcW w:w="1247" w:type="dxa"/>
          </w:tcPr>
          <w:p w:rsidR="000B1214" w:rsidRDefault="000B1214">
            <w:pPr>
              <w:pStyle w:val="ConsPlusNormal"/>
              <w:jc w:val="center"/>
            </w:pPr>
            <w:r>
              <w:t>0200 020</w:t>
            </w:r>
          </w:p>
        </w:tc>
        <w:tc>
          <w:tcPr>
            <w:tcW w:w="4139" w:type="dxa"/>
            <w:vAlign w:val="center"/>
          </w:tcPr>
          <w:p w:rsidR="000B1214" w:rsidRDefault="000B1214">
            <w:pPr>
              <w:pStyle w:val="ConsPlusNormal"/>
              <w:jc w:val="both"/>
            </w:pPr>
            <w:r>
              <w:t>приобретение и обновление справочно-информационных баз данных;</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tcPr>
          <w:p w:rsidR="000B1214" w:rsidRDefault="000B1214">
            <w:pPr>
              <w:pStyle w:val="ConsPlusNormal"/>
            </w:pPr>
          </w:p>
        </w:tc>
        <w:tc>
          <w:tcPr>
            <w:tcW w:w="1247" w:type="dxa"/>
          </w:tcPr>
          <w:p w:rsidR="000B1214" w:rsidRDefault="000B1214">
            <w:pPr>
              <w:pStyle w:val="ConsPlusNormal"/>
              <w:jc w:val="center"/>
            </w:pPr>
            <w:r>
              <w:t>0200 021</w:t>
            </w:r>
          </w:p>
        </w:tc>
        <w:tc>
          <w:tcPr>
            <w:tcW w:w="4139" w:type="dxa"/>
            <w:vAlign w:val="center"/>
          </w:tcPr>
          <w:p w:rsidR="000B1214" w:rsidRDefault="000B1214">
            <w:pPr>
              <w:pStyle w:val="ConsPlusNormal"/>
              <w:jc w:val="both"/>
            </w:pPr>
            <w:r>
              <w:t>другие аналогичные выплаты, связанные с оказанием услуг в области информационных технологий.</w:t>
            </w:r>
          </w:p>
        </w:tc>
      </w:tr>
      <w:tr w:rsidR="000B1214">
        <w:tc>
          <w:tcPr>
            <w:tcW w:w="510" w:type="dxa"/>
            <w:vMerge w:val="restart"/>
            <w:tcBorders>
              <w:top w:val="nil"/>
            </w:tcBorders>
          </w:tcPr>
          <w:p w:rsidR="000B1214" w:rsidRDefault="000B1214">
            <w:pPr>
              <w:pStyle w:val="ConsPlusNormal"/>
            </w:pPr>
          </w:p>
        </w:tc>
        <w:tc>
          <w:tcPr>
            <w:tcW w:w="2211" w:type="dxa"/>
            <w:vMerge w:val="restart"/>
            <w:tcBorders>
              <w:top w:val="nil"/>
            </w:tcBorders>
          </w:tcPr>
          <w:p w:rsidR="000B1214" w:rsidRDefault="000B1214">
            <w:pPr>
              <w:pStyle w:val="ConsPlusNormal"/>
            </w:pPr>
          </w:p>
        </w:tc>
        <w:tc>
          <w:tcPr>
            <w:tcW w:w="964" w:type="dxa"/>
            <w:vMerge w:val="restart"/>
          </w:tcPr>
          <w:p w:rsidR="000B1214" w:rsidRDefault="000B1214">
            <w:pPr>
              <w:pStyle w:val="ConsPlusNormal"/>
            </w:pPr>
          </w:p>
        </w:tc>
        <w:tc>
          <w:tcPr>
            <w:tcW w:w="1247" w:type="dxa"/>
          </w:tcPr>
          <w:p w:rsidR="000B1214" w:rsidRDefault="000B1214">
            <w:pPr>
              <w:pStyle w:val="ConsPlusNormal"/>
            </w:pPr>
          </w:p>
        </w:tc>
        <w:tc>
          <w:tcPr>
            <w:tcW w:w="4139" w:type="dxa"/>
            <w:vAlign w:val="bottom"/>
          </w:tcPr>
          <w:p w:rsidR="000B1214" w:rsidRDefault="000B1214">
            <w:pPr>
              <w:pStyle w:val="ConsPlusNormal"/>
              <w:jc w:val="both"/>
            </w:pPr>
            <w:r>
              <w:t>Прочие работы, услуги:</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0200 022</w:t>
            </w:r>
          </w:p>
        </w:tc>
        <w:tc>
          <w:tcPr>
            <w:tcW w:w="4139" w:type="dxa"/>
            <w:vAlign w:val="bottom"/>
          </w:tcPr>
          <w:p w:rsidR="000B1214" w:rsidRDefault="000B1214">
            <w:pPr>
              <w:pStyle w:val="ConsPlusNormal"/>
              <w:jc w:val="both"/>
            </w:pPr>
            <w: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vAlign w:val="center"/>
          </w:tcPr>
          <w:p w:rsidR="000B1214" w:rsidRDefault="000B1214">
            <w:pPr>
              <w:pStyle w:val="ConsPlusNormal"/>
              <w:jc w:val="center"/>
            </w:pPr>
            <w:r>
              <w:t>0200 023</w:t>
            </w:r>
          </w:p>
        </w:tc>
        <w:tc>
          <w:tcPr>
            <w:tcW w:w="4139" w:type="dxa"/>
            <w:vAlign w:val="center"/>
          </w:tcPr>
          <w:p w:rsidR="000B1214" w:rsidRDefault="000B1214">
            <w:pPr>
              <w:pStyle w:val="ConsPlusNormal"/>
              <w:jc w:val="both"/>
            </w:pPr>
            <w:r>
              <w:t>монтажные работы;</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0200 024</w:t>
            </w:r>
          </w:p>
        </w:tc>
        <w:tc>
          <w:tcPr>
            <w:tcW w:w="4139" w:type="dxa"/>
            <w:vAlign w:val="bottom"/>
          </w:tcPr>
          <w:p w:rsidR="000B1214" w:rsidRDefault="000B1214">
            <w:pPr>
              <w:pStyle w:val="ConsPlusNormal"/>
              <w:jc w:val="both"/>
            </w:pPr>
            <w:r>
              <w:t>услуги по страхованию имущества, гражданской ответственности и здоровья;</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0200 025</w:t>
            </w:r>
          </w:p>
        </w:tc>
        <w:tc>
          <w:tcPr>
            <w:tcW w:w="4139" w:type="dxa"/>
            <w:vAlign w:val="bottom"/>
          </w:tcPr>
          <w:p w:rsidR="000B1214" w:rsidRDefault="000B1214">
            <w:pPr>
              <w:pStyle w:val="ConsPlusNormal"/>
              <w:jc w:val="both"/>
            </w:pPr>
            <w:r>
              <w:t>услуги по формированию корпоративного имиджа;</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vAlign w:val="center"/>
          </w:tcPr>
          <w:p w:rsidR="000B1214" w:rsidRDefault="000B1214">
            <w:pPr>
              <w:pStyle w:val="ConsPlusNormal"/>
              <w:jc w:val="center"/>
            </w:pPr>
            <w:r>
              <w:t>0200 026</w:t>
            </w:r>
          </w:p>
        </w:tc>
        <w:tc>
          <w:tcPr>
            <w:tcW w:w="4139" w:type="dxa"/>
            <w:vAlign w:val="center"/>
          </w:tcPr>
          <w:p w:rsidR="000B1214" w:rsidRDefault="000B1214">
            <w:pPr>
              <w:pStyle w:val="ConsPlusNormal"/>
              <w:jc w:val="both"/>
            </w:pPr>
            <w:r>
              <w:t>услуги по проведению маркетинговых исследований;</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0200 027</w:t>
            </w:r>
          </w:p>
        </w:tc>
        <w:tc>
          <w:tcPr>
            <w:tcW w:w="4139" w:type="dxa"/>
            <w:vAlign w:val="bottom"/>
          </w:tcPr>
          <w:p w:rsidR="000B1214" w:rsidRDefault="000B1214">
            <w:pPr>
              <w:pStyle w:val="ConsPlusNormal"/>
              <w:jc w:val="both"/>
            </w:pPr>
            <w:r>
              <w:t>услуги по предоставлению выписок из государственных реестров;</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0200 028</w:t>
            </w:r>
          </w:p>
        </w:tc>
        <w:tc>
          <w:tcPr>
            <w:tcW w:w="4139" w:type="dxa"/>
            <w:vAlign w:val="center"/>
          </w:tcPr>
          <w:p w:rsidR="000B1214" w:rsidRDefault="000B1214">
            <w:pPr>
              <w:pStyle w:val="ConsPlusNormal"/>
              <w:jc w:val="both"/>
            </w:pPr>
            <w:r>
              <w:t>услуги рекламного характера (в том числе размещение объявлений в средствах массовой информации);</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0200 029</w:t>
            </w:r>
          </w:p>
        </w:tc>
        <w:tc>
          <w:tcPr>
            <w:tcW w:w="4139" w:type="dxa"/>
            <w:vAlign w:val="center"/>
          </w:tcPr>
          <w:p w:rsidR="000B1214" w:rsidRDefault="000B1214">
            <w:pPr>
              <w:pStyle w:val="ConsPlusNormal"/>
              <w:jc w:val="both"/>
            </w:pPr>
            <w:r>
              <w:t>услуги агентов по операциям с государственными (муниципальными) активами и обязательствами;</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0200 030</w:t>
            </w:r>
          </w:p>
        </w:tc>
        <w:tc>
          <w:tcPr>
            <w:tcW w:w="4139" w:type="dxa"/>
            <w:vAlign w:val="bottom"/>
          </w:tcPr>
          <w:p w:rsidR="000B1214" w:rsidRDefault="000B1214">
            <w:pPr>
              <w:pStyle w:val="ConsPlusNormal"/>
              <w:jc w:val="both"/>
            </w:pPr>
            <w:r>
              <w:t>оплата юридических и адвокатских услуг;</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0200 031</w:t>
            </w:r>
          </w:p>
        </w:tc>
        <w:tc>
          <w:tcPr>
            <w:tcW w:w="4139" w:type="dxa"/>
            <w:vAlign w:val="bottom"/>
          </w:tcPr>
          <w:p w:rsidR="000B1214" w:rsidRDefault="000B1214">
            <w:pPr>
              <w:pStyle w:val="ConsPlusNormal"/>
              <w:jc w:val="both"/>
            </w:pPr>
            <w:r>
              <w:t>услуги по обеспечению исполнения гарантийных обязательств (в том числе по взысканию задолженности по выданным гарантиям);</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Pr>
          <w:p w:rsidR="000B1214" w:rsidRDefault="000B1214"/>
        </w:tc>
        <w:tc>
          <w:tcPr>
            <w:tcW w:w="1247" w:type="dxa"/>
          </w:tcPr>
          <w:p w:rsidR="000B1214" w:rsidRDefault="000B1214">
            <w:pPr>
              <w:pStyle w:val="ConsPlusNormal"/>
              <w:jc w:val="center"/>
            </w:pPr>
            <w:r>
              <w:t>0200 032</w:t>
            </w:r>
          </w:p>
        </w:tc>
        <w:tc>
          <w:tcPr>
            <w:tcW w:w="4139" w:type="dxa"/>
          </w:tcPr>
          <w:p w:rsidR="000B1214" w:rsidRDefault="000B1214">
            <w:pPr>
              <w:pStyle w:val="ConsPlusNormal"/>
              <w:jc w:val="both"/>
            </w:pPr>
            <w:r>
              <w:t>другие аналогичные выплаты, связанные с закупкой товаров, работ, услуг.</w:t>
            </w:r>
          </w:p>
        </w:tc>
      </w:tr>
      <w:tr w:rsidR="000B1214">
        <w:tc>
          <w:tcPr>
            <w:tcW w:w="510" w:type="dxa"/>
            <w:vMerge w:val="restart"/>
            <w:tcBorders>
              <w:bottom w:val="nil"/>
            </w:tcBorders>
          </w:tcPr>
          <w:p w:rsidR="000B1214" w:rsidRDefault="000B1214">
            <w:pPr>
              <w:pStyle w:val="ConsPlusNormal"/>
              <w:jc w:val="center"/>
            </w:pPr>
            <w:r>
              <w:t>3.</w:t>
            </w:r>
          </w:p>
        </w:tc>
        <w:tc>
          <w:tcPr>
            <w:tcW w:w="2211" w:type="dxa"/>
            <w:vMerge w:val="restart"/>
            <w:tcBorders>
              <w:bottom w:val="nil"/>
            </w:tcBorders>
          </w:tcPr>
          <w:p w:rsidR="000B1214" w:rsidRDefault="000B1214">
            <w:pPr>
              <w:pStyle w:val="ConsPlusNormal"/>
              <w:jc w:val="both"/>
            </w:pPr>
            <w:r>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0B1214" w:rsidRDefault="000B1214">
            <w:pPr>
              <w:pStyle w:val="ConsPlusNormal"/>
              <w:jc w:val="center"/>
            </w:pPr>
            <w:r>
              <w:t>0300</w:t>
            </w:r>
          </w:p>
        </w:tc>
        <w:tc>
          <w:tcPr>
            <w:tcW w:w="1247" w:type="dxa"/>
          </w:tcPr>
          <w:p w:rsidR="000B1214" w:rsidRDefault="000B1214">
            <w:pPr>
              <w:pStyle w:val="ConsPlusNormal"/>
              <w:jc w:val="center"/>
            </w:pPr>
            <w:r>
              <w:t>0300 001</w:t>
            </w:r>
          </w:p>
        </w:tc>
        <w:tc>
          <w:tcPr>
            <w:tcW w:w="4139" w:type="dxa"/>
            <w:vAlign w:val="bottom"/>
          </w:tcPr>
          <w:p w:rsidR="000B1214" w:rsidRDefault="000B1214">
            <w:pPr>
              <w:pStyle w:val="ConsPlusNormal"/>
              <w:jc w:val="both"/>
            </w:pPr>
            <w: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0300 002</w:t>
            </w:r>
          </w:p>
        </w:tc>
        <w:tc>
          <w:tcPr>
            <w:tcW w:w="4139" w:type="dxa"/>
            <w:vAlign w:val="bottom"/>
          </w:tcPr>
          <w:p w:rsidR="000B1214" w:rsidRDefault="000B1214">
            <w:pPr>
              <w:pStyle w:val="ConsPlusNormal"/>
              <w:jc w:val="both"/>
            </w:pPr>
            <w: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0300 030</w:t>
            </w:r>
          </w:p>
        </w:tc>
        <w:tc>
          <w:tcPr>
            <w:tcW w:w="4139" w:type="dxa"/>
            <w:vAlign w:val="bottom"/>
          </w:tcPr>
          <w:p w:rsidR="000B1214" w:rsidRDefault="000B1214">
            <w:pPr>
              <w:pStyle w:val="ConsPlusNormal"/>
              <w:jc w:val="both"/>
            </w:pPr>
            <w:r>
              <w:t>Иные выплаты, относящиеся к увеличению стоимости непроизведенных активов.</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pPr>
          </w:p>
        </w:tc>
        <w:tc>
          <w:tcPr>
            <w:tcW w:w="4139" w:type="dxa"/>
            <w:vAlign w:val="bottom"/>
          </w:tcPr>
          <w:p w:rsidR="000B1214" w:rsidRDefault="000B1214">
            <w:pPr>
              <w:pStyle w:val="ConsPlusNormal"/>
              <w:jc w:val="both"/>
            </w:pPr>
            <w:r>
              <w:t>Увеличение стоимости нематериальных активов:</w:t>
            </w:r>
          </w:p>
        </w:tc>
      </w:tr>
      <w:tr w:rsidR="000B1214">
        <w:tc>
          <w:tcPr>
            <w:tcW w:w="510" w:type="dxa"/>
            <w:vMerge w:val="restart"/>
            <w:tcBorders>
              <w:top w:val="nil"/>
              <w:bottom w:val="nil"/>
            </w:tcBorders>
          </w:tcPr>
          <w:p w:rsidR="000B1214" w:rsidRDefault="000B1214">
            <w:pPr>
              <w:pStyle w:val="ConsPlusNormal"/>
            </w:pPr>
          </w:p>
        </w:tc>
        <w:tc>
          <w:tcPr>
            <w:tcW w:w="2211" w:type="dxa"/>
            <w:vMerge w:val="restart"/>
            <w:tcBorders>
              <w:top w:val="nil"/>
              <w:bottom w:val="nil"/>
            </w:tcBorders>
          </w:tcPr>
          <w:p w:rsidR="000B1214" w:rsidRDefault="000B1214">
            <w:pPr>
              <w:pStyle w:val="ConsPlusNormal"/>
            </w:pPr>
          </w:p>
        </w:tc>
        <w:tc>
          <w:tcPr>
            <w:tcW w:w="964" w:type="dxa"/>
            <w:vMerge w:val="restart"/>
            <w:tcBorders>
              <w:top w:val="nil"/>
              <w:bottom w:val="nil"/>
            </w:tcBorders>
          </w:tcPr>
          <w:p w:rsidR="000B1214" w:rsidRDefault="000B1214">
            <w:pPr>
              <w:pStyle w:val="ConsPlusNormal"/>
            </w:pPr>
          </w:p>
        </w:tc>
        <w:tc>
          <w:tcPr>
            <w:tcW w:w="1247" w:type="dxa"/>
          </w:tcPr>
          <w:p w:rsidR="000B1214" w:rsidRDefault="000B1214">
            <w:pPr>
              <w:pStyle w:val="ConsPlusNormal"/>
            </w:pPr>
          </w:p>
        </w:tc>
        <w:tc>
          <w:tcPr>
            <w:tcW w:w="4139" w:type="dxa"/>
            <w:vAlign w:val="bottom"/>
          </w:tcPr>
          <w:p w:rsidR="000B1214" w:rsidRDefault="000B1214">
            <w:pPr>
              <w:pStyle w:val="ConsPlusNormal"/>
              <w:jc w:val="both"/>
            </w:pPr>
            <w: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0300 003</w:t>
            </w:r>
          </w:p>
        </w:tc>
        <w:tc>
          <w:tcPr>
            <w:tcW w:w="4139" w:type="dxa"/>
            <w:vAlign w:val="center"/>
          </w:tcPr>
          <w:p w:rsidR="000B1214" w:rsidRDefault="000B1214">
            <w:pPr>
              <w:pStyle w:val="ConsPlusNormal"/>
              <w:jc w:val="both"/>
            </w:pPr>
            <w:r>
              <w:t>на программное обеспечение и базы данных для электронных вычислительных машин;</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0300 004</w:t>
            </w:r>
          </w:p>
        </w:tc>
        <w:tc>
          <w:tcPr>
            <w:tcW w:w="4139" w:type="dxa"/>
            <w:vAlign w:val="bottom"/>
          </w:tcPr>
          <w:p w:rsidR="000B1214" w:rsidRDefault="000B1214">
            <w:pPr>
              <w:pStyle w:val="ConsPlusNormal"/>
              <w:jc w:val="both"/>
            </w:pPr>
            <w:r>
              <w:t>на товарные знаки и знаки обслуживания;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0300 005</w:t>
            </w:r>
          </w:p>
        </w:tc>
        <w:tc>
          <w:tcPr>
            <w:tcW w:w="4139" w:type="dxa"/>
            <w:vAlign w:val="bottom"/>
          </w:tcPr>
          <w:p w:rsidR="000B1214" w:rsidRDefault="000B1214">
            <w:pPr>
              <w:pStyle w:val="ConsPlusNormal"/>
              <w:jc w:val="both"/>
            </w:pPr>
            <w:r>
              <w:t>на "ноу-хау" и объекты смежных прав;</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0300 006</w:t>
            </w:r>
          </w:p>
        </w:tc>
        <w:tc>
          <w:tcPr>
            <w:tcW w:w="4139" w:type="dxa"/>
            <w:vAlign w:val="bottom"/>
          </w:tcPr>
          <w:p w:rsidR="000B1214" w:rsidRDefault="000B1214">
            <w:pPr>
              <w:pStyle w:val="ConsPlusNormal"/>
              <w:jc w:val="both"/>
            </w:pPr>
            <w:r>
              <w:t>на научные разработки и изобретения, промышленные образцы и полезные модели;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0300 007</w:t>
            </w:r>
          </w:p>
        </w:tc>
        <w:tc>
          <w:tcPr>
            <w:tcW w:w="4139" w:type="dxa"/>
            <w:vAlign w:val="bottom"/>
          </w:tcPr>
          <w:p w:rsidR="000B1214" w:rsidRDefault="000B1214">
            <w:pPr>
              <w:pStyle w:val="ConsPlusNormal"/>
              <w:jc w:val="both"/>
            </w:pPr>
            <w:r>
              <w:t>затраты на специальную технологическую оснастку;</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0300 031</w:t>
            </w:r>
          </w:p>
        </w:tc>
        <w:tc>
          <w:tcPr>
            <w:tcW w:w="4139" w:type="dxa"/>
            <w:vAlign w:val="bottom"/>
          </w:tcPr>
          <w:p w:rsidR="000B1214" w:rsidRDefault="000B1214">
            <w:pPr>
              <w:pStyle w:val="ConsPlusNormal"/>
              <w:jc w:val="both"/>
            </w:pPr>
            <w:r>
              <w:t>иные выплаты, относящиеся к увеличению стоимости нематериальных активов.</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pPr>
          </w:p>
        </w:tc>
        <w:tc>
          <w:tcPr>
            <w:tcW w:w="4139" w:type="dxa"/>
            <w:vAlign w:val="bottom"/>
          </w:tcPr>
          <w:p w:rsidR="000B1214" w:rsidRDefault="000B1214">
            <w:pPr>
              <w:pStyle w:val="ConsPlusNormal"/>
              <w:jc w:val="both"/>
            </w:pPr>
            <w:r>
              <w:t>Увеличение стоимости материальных запасов:</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pPr>
          </w:p>
        </w:tc>
        <w:tc>
          <w:tcPr>
            <w:tcW w:w="4139" w:type="dxa"/>
            <w:vAlign w:val="center"/>
          </w:tcPr>
          <w:p w:rsidR="000B1214" w:rsidRDefault="000B1214">
            <w:pPr>
              <w:pStyle w:val="ConsPlusNormal"/>
              <w:jc w:val="both"/>
            </w:pPr>
            <w:r>
              <w:t>выплаты по оплате контрактов (договоров) на приобретение (изготовление) объектов, относящихся к материальным запасам:</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0300 008</w:t>
            </w:r>
          </w:p>
        </w:tc>
        <w:tc>
          <w:tcPr>
            <w:tcW w:w="4139" w:type="dxa"/>
            <w:vAlign w:val="bottom"/>
          </w:tcPr>
          <w:p w:rsidR="000B1214" w:rsidRDefault="000B1214">
            <w:pPr>
              <w:pStyle w:val="ConsPlusNormal"/>
              <w:jc w:val="both"/>
            </w:pPr>
            <w:r>
              <w:t>сырье и (или) основные материалы;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bottom"/>
          </w:tcPr>
          <w:p w:rsidR="000B1214" w:rsidRDefault="000B1214">
            <w:pPr>
              <w:pStyle w:val="ConsPlusNormal"/>
              <w:jc w:val="center"/>
            </w:pPr>
            <w:r>
              <w:t>0300 009</w:t>
            </w:r>
          </w:p>
        </w:tc>
        <w:tc>
          <w:tcPr>
            <w:tcW w:w="4139" w:type="dxa"/>
            <w:vAlign w:val="bottom"/>
          </w:tcPr>
          <w:p w:rsidR="000B1214" w:rsidRDefault="000B1214">
            <w:pPr>
              <w:pStyle w:val="ConsPlusNormal"/>
              <w:jc w:val="both"/>
            </w:pPr>
            <w:r>
              <w:t>вспомогательные материалы;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bottom"/>
          </w:tcPr>
          <w:p w:rsidR="000B1214" w:rsidRDefault="000B1214">
            <w:pPr>
              <w:pStyle w:val="ConsPlusNormal"/>
              <w:jc w:val="center"/>
            </w:pPr>
            <w:r>
              <w:t>0300 010</w:t>
            </w:r>
          </w:p>
        </w:tc>
        <w:tc>
          <w:tcPr>
            <w:tcW w:w="4139" w:type="dxa"/>
            <w:vAlign w:val="bottom"/>
          </w:tcPr>
          <w:p w:rsidR="000B1214" w:rsidRDefault="000B1214">
            <w:pPr>
              <w:pStyle w:val="ConsPlusNormal"/>
              <w:jc w:val="both"/>
            </w:pPr>
            <w:r>
              <w:t>покупные полуфабрикаты;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0300 011</w:t>
            </w:r>
          </w:p>
        </w:tc>
        <w:tc>
          <w:tcPr>
            <w:tcW w:w="4139" w:type="dxa"/>
            <w:vAlign w:val="bottom"/>
          </w:tcPr>
          <w:p w:rsidR="000B1214" w:rsidRDefault="000B1214">
            <w:pPr>
              <w:pStyle w:val="ConsPlusNormal"/>
              <w:jc w:val="both"/>
            </w:pPr>
            <w:r>
              <w:t>покупные комплектующие изделия;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center"/>
          </w:tcPr>
          <w:p w:rsidR="000B1214" w:rsidRDefault="000B1214">
            <w:pPr>
              <w:pStyle w:val="ConsPlusNormal"/>
              <w:jc w:val="center"/>
            </w:pPr>
            <w:r>
              <w:t>0300 012</w:t>
            </w:r>
          </w:p>
        </w:tc>
        <w:tc>
          <w:tcPr>
            <w:tcW w:w="4139" w:type="dxa"/>
            <w:vAlign w:val="center"/>
          </w:tcPr>
          <w:p w:rsidR="000B1214" w:rsidRDefault="000B1214">
            <w:pPr>
              <w:pStyle w:val="ConsPlusNormal"/>
              <w:jc w:val="both"/>
            </w:pPr>
            <w:r>
              <w:t>тара (невозвратная) и упаковка;</w:t>
            </w:r>
          </w:p>
        </w:tc>
      </w:tr>
      <w:tr w:rsidR="000B1214">
        <w:tc>
          <w:tcPr>
            <w:tcW w:w="510" w:type="dxa"/>
            <w:vMerge w:val="restart"/>
            <w:tcBorders>
              <w:top w:val="nil"/>
              <w:bottom w:val="nil"/>
            </w:tcBorders>
          </w:tcPr>
          <w:p w:rsidR="000B1214" w:rsidRDefault="000B1214">
            <w:pPr>
              <w:pStyle w:val="ConsPlusNormal"/>
            </w:pPr>
          </w:p>
        </w:tc>
        <w:tc>
          <w:tcPr>
            <w:tcW w:w="2211" w:type="dxa"/>
            <w:vMerge w:val="restart"/>
            <w:tcBorders>
              <w:top w:val="nil"/>
              <w:bottom w:val="nil"/>
            </w:tcBorders>
          </w:tcPr>
          <w:p w:rsidR="000B1214" w:rsidRDefault="000B1214">
            <w:pPr>
              <w:pStyle w:val="ConsPlusNormal"/>
            </w:pPr>
          </w:p>
        </w:tc>
        <w:tc>
          <w:tcPr>
            <w:tcW w:w="964" w:type="dxa"/>
            <w:vMerge w:val="restart"/>
            <w:tcBorders>
              <w:top w:val="nil"/>
              <w:bottom w:val="nil"/>
            </w:tcBorders>
          </w:tcPr>
          <w:p w:rsidR="000B1214" w:rsidRDefault="000B1214">
            <w:pPr>
              <w:pStyle w:val="ConsPlusNormal"/>
            </w:pPr>
          </w:p>
        </w:tc>
        <w:tc>
          <w:tcPr>
            <w:tcW w:w="1247" w:type="dxa"/>
            <w:vAlign w:val="bottom"/>
          </w:tcPr>
          <w:p w:rsidR="000B1214" w:rsidRDefault="000B1214">
            <w:pPr>
              <w:pStyle w:val="ConsPlusNormal"/>
              <w:jc w:val="center"/>
            </w:pPr>
            <w:r>
              <w:t>0300 013</w:t>
            </w:r>
          </w:p>
        </w:tc>
        <w:tc>
          <w:tcPr>
            <w:tcW w:w="4139" w:type="dxa"/>
            <w:vAlign w:val="bottom"/>
          </w:tcPr>
          <w:p w:rsidR="000B1214" w:rsidRDefault="000B1214">
            <w:pPr>
              <w:pStyle w:val="ConsPlusNormal"/>
              <w:jc w:val="both"/>
            </w:pPr>
            <w:r>
              <w:t>тара (возвратная);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0300 014</w:t>
            </w:r>
          </w:p>
        </w:tc>
        <w:tc>
          <w:tcPr>
            <w:tcW w:w="4139" w:type="dxa"/>
            <w:vAlign w:val="bottom"/>
          </w:tcPr>
          <w:p w:rsidR="000B1214" w:rsidRDefault="000B1214">
            <w:pPr>
              <w:pStyle w:val="ConsPlusNormal"/>
              <w:jc w:val="both"/>
            </w:pPr>
            <w:r>
              <w:t>затраты на подготовку и освоение производства;</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0300 015</w:t>
            </w:r>
          </w:p>
        </w:tc>
        <w:tc>
          <w:tcPr>
            <w:tcW w:w="4139" w:type="dxa"/>
            <w:vAlign w:val="bottom"/>
          </w:tcPr>
          <w:p w:rsidR="000B1214" w:rsidRDefault="000B1214">
            <w:pPr>
              <w:pStyle w:val="ConsPlusNormal"/>
              <w:jc w:val="both"/>
            </w:pPr>
            <w:r>
              <w:t>затраты на изделия собственного производства;</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bottom"/>
          </w:tcPr>
          <w:p w:rsidR="000B1214" w:rsidRDefault="000B1214">
            <w:pPr>
              <w:pStyle w:val="ConsPlusNormal"/>
              <w:jc w:val="center"/>
            </w:pPr>
            <w:r>
              <w:t>0300 016</w:t>
            </w:r>
          </w:p>
        </w:tc>
        <w:tc>
          <w:tcPr>
            <w:tcW w:w="4139" w:type="dxa"/>
            <w:vAlign w:val="bottom"/>
          </w:tcPr>
          <w:p w:rsidR="000B1214" w:rsidRDefault="000B1214">
            <w:pPr>
              <w:pStyle w:val="ConsPlusNormal"/>
              <w:jc w:val="both"/>
            </w:pPr>
            <w:r>
              <w:t>специальные затраты;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0300 017</w:t>
            </w:r>
          </w:p>
        </w:tc>
        <w:tc>
          <w:tcPr>
            <w:tcW w:w="4139" w:type="dxa"/>
          </w:tcPr>
          <w:p w:rsidR="000B1214" w:rsidRDefault="000B1214">
            <w:pPr>
              <w:pStyle w:val="ConsPlusNormal"/>
              <w:jc w:val="both"/>
            </w:pPr>
            <w:r>
              <w:t>топливо на технологические цели;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center"/>
          </w:tcPr>
          <w:p w:rsidR="000B1214" w:rsidRDefault="000B1214">
            <w:pPr>
              <w:pStyle w:val="ConsPlusNormal"/>
              <w:jc w:val="center"/>
            </w:pPr>
            <w:r>
              <w:t>0300 018</w:t>
            </w:r>
          </w:p>
        </w:tc>
        <w:tc>
          <w:tcPr>
            <w:tcW w:w="4139" w:type="dxa"/>
            <w:vAlign w:val="center"/>
          </w:tcPr>
          <w:p w:rsidR="000B1214" w:rsidRDefault="000B1214">
            <w:pPr>
              <w:pStyle w:val="ConsPlusNormal"/>
              <w:jc w:val="both"/>
            </w:pPr>
            <w:r>
              <w:t>запасные части;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0300 019</w:t>
            </w:r>
          </w:p>
        </w:tc>
        <w:tc>
          <w:tcPr>
            <w:tcW w:w="4139" w:type="dxa"/>
            <w:vAlign w:val="bottom"/>
          </w:tcPr>
          <w:p w:rsidR="000B1214" w:rsidRDefault="000B1214">
            <w:pPr>
              <w:pStyle w:val="ConsPlusNormal"/>
              <w:jc w:val="both"/>
            </w:pPr>
            <w:r>
              <w:t>материалы, переданные в переработку на сторону;</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center"/>
          </w:tcPr>
          <w:p w:rsidR="000B1214" w:rsidRDefault="000B1214">
            <w:pPr>
              <w:pStyle w:val="ConsPlusNormal"/>
              <w:jc w:val="center"/>
            </w:pPr>
            <w:r>
              <w:t>0300 020</w:t>
            </w:r>
          </w:p>
        </w:tc>
        <w:tc>
          <w:tcPr>
            <w:tcW w:w="4139" w:type="dxa"/>
            <w:vAlign w:val="center"/>
          </w:tcPr>
          <w:p w:rsidR="000B1214" w:rsidRDefault="000B1214">
            <w:pPr>
              <w:pStyle w:val="ConsPlusNormal"/>
              <w:jc w:val="both"/>
            </w:pPr>
            <w:r>
              <w:t>строительные материалы;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0300 021</w:t>
            </w:r>
          </w:p>
        </w:tc>
        <w:tc>
          <w:tcPr>
            <w:tcW w:w="4139" w:type="dxa"/>
            <w:vAlign w:val="bottom"/>
          </w:tcPr>
          <w:p w:rsidR="000B1214" w:rsidRDefault="000B1214">
            <w:pPr>
              <w:pStyle w:val="ConsPlusNormal"/>
              <w:jc w:val="both"/>
            </w:pPr>
            <w:r>
              <w:t>специальная оснастка и специальная одежда на складе и в эксплуатации;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center"/>
          </w:tcPr>
          <w:p w:rsidR="000B1214" w:rsidRDefault="000B1214">
            <w:pPr>
              <w:pStyle w:val="ConsPlusNormal"/>
              <w:jc w:val="center"/>
            </w:pPr>
            <w:r>
              <w:t>0300 033</w:t>
            </w:r>
          </w:p>
        </w:tc>
        <w:tc>
          <w:tcPr>
            <w:tcW w:w="4139" w:type="dxa"/>
            <w:vAlign w:val="center"/>
          </w:tcPr>
          <w:p w:rsidR="000B1214" w:rsidRDefault="000B1214">
            <w:pPr>
              <w:pStyle w:val="ConsPlusNormal"/>
              <w:jc w:val="both"/>
            </w:pPr>
            <w:r>
              <w:t>продукты питания;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0300 034</w:t>
            </w:r>
          </w:p>
        </w:tc>
        <w:tc>
          <w:tcPr>
            <w:tcW w:w="4139" w:type="dxa"/>
            <w:vAlign w:val="bottom"/>
          </w:tcPr>
          <w:p w:rsidR="000B1214" w:rsidRDefault="000B1214">
            <w:pPr>
              <w:pStyle w:val="ConsPlusNormal"/>
              <w:jc w:val="both"/>
            </w:pPr>
            <w:r>
              <w:t>активы, предназначенные для продажи;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center"/>
          </w:tcPr>
          <w:p w:rsidR="000B1214" w:rsidRDefault="000B1214">
            <w:pPr>
              <w:pStyle w:val="ConsPlusNormal"/>
              <w:jc w:val="center"/>
            </w:pPr>
            <w:r>
              <w:t>0300 022</w:t>
            </w:r>
          </w:p>
        </w:tc>
        <w:tc>
          <w:tcPr>
            <w:tcW w:w="4139" w:type="dxa"/>
            <w:vAlign w:val="center"/>
          </w:tcPr>
          <w:p w:rsidR="000B1214" w:rsidRDefault="000B1214">
            <w:pPr>
              <w:pStyle w:val="ConsPlusNormal"/>
              <w:jc w:val="both"/>
            </w:pPr>
            <w:r>
              <w:t>прочие материальные затраты.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pPr>
          </w:p>
        </w:tc>
        <w:tc>
          <w:tcPr>
            <w:tcW w:w="4139" w:type="dxa"/>
            <w:vAlign w:val="bottom"/>
          </w:tcPr>
          <w:p w:rsidR="000B1214" w:rsidRDefault="000B1214">
            <w:pPr>
              <w:pStyle w:val="ConsPlusNormal"/>
              <w:jc w:val="both"/>
            </w:pPr>
            <w:r>
              <w:t>Увеличение стоимости основных средств:</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center"/>
          </w:tcPr>
          <w:p w:rsidR="000B1214" w:rsidRDefault="000B1214">
            <w:pPr>
              <w:pStyle w:val="ConsPlusNormal"/>
              <w:jc w:val="center"/>
            </w:pPr>
            <w:r>
              <w:t>0300 023</w:t>
            </w:r>
          </w:p>
        </w:tc>
        <w:tc>
          <w:tcPr>
            <w:tcW w:w="4139" w:type="dxa"/>
            <w:vAlign w:val="center"/>
          </w:tcPr>
          <w:p w:rsidR="000B1214" w:rsidRDefault="000B1214">
            <w:pPr>
              <w:pStyle w:val="ConsPlusNormal"/>
              <w:jc w:val="both"/>
            </w:pPr>
            <w:r>
              <w:t>здания и сооружения;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vAlign w:val="bottom"/>
          </w:tcPr>
          <w:p w:rsidR="000B1214" w:rsidRDefault="000B1214">
            <w:pPr>
              <w:pStyle w:val="ConsPlusNormal"/>
              <w:jc w:val="center"/>
            </w:pPr>
            <w:r>
              <w:t>0300 024</w:t>
            </w:r>
          </w:p>
        </w:tc>
        <w:tc>
          <w:tcPr>
            <w:tcW w:w="4139" w:type="dxa"/>
            <w:vAlign w:val="bottom"/>
          </w:tcPr>
          <w:p w:rsidR="000B1214" w:rsidRDefault="000B1214">
            <w:pPr>
              <w:pStyle w:val="ConsPlusNormal"/>
              <w:jc w:val="both"/>
            </w:pPr>
            <w:r>
              <w:t>машины и оборудование;</w:t>
            </w:r>
          </w:p>
        </w:tc>
      </w:tr>
      <w:tr w:rsidR="000B1214">
        <w:tc>
          <w:tcPr>
            <w:tcW w:w="510" w:type="dxa"/>
            <w:vMerge w:val="restart"/>
            <w:tcBorders>
              <w:top w:val="nil"/>
            </w:tcBorders>
          </w:tcPr>
          <w:p w:rsidR="000B1214" w:rsidRDefault="000B1214">
            <w:pPr>
              <w:pStyle w:val="ConsPlusNormal"/>
            </w:pPr>
          </w:p>
        </w:tc>
        <w:tc>
          <w:tcPr>
            <w:tcW w:w="2211" w:type="dxa"/>
            <w:vMerge w:val="restart"/>
            <w:tcBorders>
              <w:top w:val="nil"/>
            </w:tcBorders>
          </w:tcPr>
          <w:p w:rsidR="000B1214" w:rsidRDefault="000B1214">
            <w:pPr>
              <w:pStyle w:val="ConsPlusNormal"/>
            </w:pPr>
          </w:p>
        </w:tc>
        <w:tc>
          <w:tcPr>
            <w:tcW w:w="964" w:type="dxa"/>
            <w:vMerge w:val="restart"/>
            <w:tcBorders>
              <w:top w:val="nil"/>
            </w:tcBorders>
          </w:tcPr>
          <w:p w:rsidR="000B1214" w:rsidRDefault="000B1214">
            <w:pPr>
              <w:pStyle w:val="ConsPlusNormal"/>
            </w:pPr>
          </w:p>
        </w:tc>
        <w:tc>
          <w:tcPr>
            <w:tcW w:w="1247" w:type="dxa"/>
            <w:vAlign w:val="bottom"/>
          </w:tcPr>
          <w:p w:rsidR="000B1214" w:rsidRDefault="000B1214">
            <w:pPr>
              <w:pStyle w:val="ConsPlusNormal"/>
              <w:jc w:val="center"/>
            </w:pPr>
            <w:r>
              <w:t>0300 025</w:t>
            </w:r>
          </w:p>
        </w:tc>
        <w:tc>
          <w:tcPr>
            <w:tcW w:w="4139" w:type="dxa"/>
            <w:vAlign w:val="bottom"/>
          </w:tcPr>
          <w:p w:rsidR="000B1214" w:rsidRDefault="000B1214">
            <w:pPr>
              <w:pStyle w:val="ConsPlusNormal"/>
              <w:jc w:val="both"/>
            </w:pPr>
            <w:r>
              <w:t>транспортные средства;</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0300 026</w:t>
            </w:r>
          </w:p>
        </w:tc>
        <w:tc>
          <w:tcPr>
            <w:tcW w:w="4139" w:type="dxa"/>
            <w:vAlign w:val="bottom"/>
          </w:tcPr>
          <w:p w:rsidR="000B1214" w:rsidRDefault="000B1214">
            <w:pPr>
              <w:pStyle w:val="ConsPlusNormal"/>
              <w:jc w:val="both"/>
            </w:pPr>
            <w:r>
              <w:t>информационное, компьютерное и телекоммуникационное (ИКТ) оборудование;</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0300 027</w:t>
            </w:r>
          </w:p>
        </w:tc>
        <w:tc>
          <w:tcPr>
            <w:tcW w:w="4139" w:type="dxa"/>
            <w:vAlign w:val="bottom"/>
          </w:tcPr>
          <w:p w:rsidR="000B1214" w:rsidRDefault="000B1214">
            <w:pPr>
              <w:pStyle w:val="ConsPlusNormal"/>
              <w:jc w:val="both"/>
            </w:pPr>
            <w:r>
              <w:t>производственный и продуктивный, племенной и рабочий скот;</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vAlign w:val="center"/>
          </w:tcPr>
          <w:p w:rsidR="000B1214" w:rsidRDefault="000B1214">
            <w:pPr>
              <w:pStyle w:val="ConsPlusNormal"/>
              <w:jc w:val="center"/>
            </w:pPr>
            <w:r>
              <w:t>0300 028</w:t>
            </w:r>
          </w:p>
        </w:tc>
        <w:tc>
          <w:tcPr>
            <w:tcW w:w="4139" w:type="dxa"/>
          </w:tcPr>
          <w:p w:rsidR="000B1214" w:rsidRDefault="000B1214">
            <w:pPr>
              <w:pStyle w:val="ConsPlusNormal"/>
              <w:jc w:val="both"/>
            </w:pPr>
            <w:r>
              <w:t>инвентарь и хозяйственные принадлежности;</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0300 029</w:t>
            </w:r>
          </w:p>
        </w:tc>
        <w:tc>
          <w:tcPr>
            <w:tcW w:w="4139" w:type="dxa"/>
            <w:vAlign w:val="bottom"/>
          </w:tcPr>
          <w:p w:rsidR="000B1214" w:rsidRDefault="000B1214">
            <w:pPr>
              <w:pStyle w:val="ConsPlusNormal"/>
              <w:jc w:val="both"/>
            </w:pPr>
            <w:r>
              <w:t>иные выплаты, относящиеся к увеличению стоимости основных средств.</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0300 032</w:t>
            </w:r>
          </w:p>
        </w:tc>
        <w:tc>
          <w:tcPr>
            <w:tcW w:w="4139" w:type="dxa"/>
            <w:vAlign w:val="bottom"/>
          </w:tcPr>
          <w:p w:rsidR="000B1214" w:rsidRDefault="000B1214">
            <w:pPr>
              <w:pStyle w:val="ConsPlusNormal"/>
              <w:jc w:val="both"/>
            </w:pPr>
            <w:r>
              <w:t>Выплаты на увеличение стоимости прочих активов.</w:t>
            </w:r>
          </w:p>
        </w:tc>
      </w:tr>
      <w:tr w:rsidR="000B1214">
        <w:tc>
          <w:tcPr>
            <w:tcW w:w="510" w:type="dxa"/>
            <w:vMerge w:val="restart"/>
          </w:tcPr>
          <w:p w:rsidR="000B1214" w:rsidRDefault="000B1214">
            <w:pPr>
              <w:pStyle w:val="ConsPlusNormal"/>
              <w:jc w:val="center"/>
            </w:pPr>
            <w:r>
              <w:t>4.</w:t>
            </w:r>
          </w:p>
        </w:tc>
        <w:tc>
          <w:tcPr>
            <w:tcW w:w="2211" w:type="dxa"/>
            <w:vMerge w:val="restart"/>
          </w:tcPr>
          <w:p w:rsidR="000B1214" w:rsidRDefault="000B1214">
            <w:pPr>
              <w:pStyle w:val="ConsPlusNormal"/>
              <w:jc w:val="both"/>
            </w:pPr>
            <w:r>
              <w:t>Капитальные вложения</w:t>
            </w:r>
          </w:p>
        </w:tc>
        <w:tc>
          <w:tcPr>
            <w:tcW w:w="964" w:type="dxa"/>
            <w:vMerge w:val="restart"/>
          </w:tcPr>
          <w:p w:rsidR="000B1214" w:rsidRDefault="000B1214">
            <w:pPr>
              <w:pStyle w:val="ConsPlusNormal"/>
              <w:jc w:val="center"/>
            </w:pPr>
            <w:r>
              <w:t>0410</w:t>
            </w:r>
          </w:p>
        </w:tc>
        <w:tc>
          <w:tcPr>
            <w:tcW w:w="1247" w:type="dxa"/>
          </w:tcPr>
          <w:p w:rsidR="000B1214" w:rsidRDefault="000B1214">
            <w:pPr>
              <w:pStyle w:val="ConsPlusNormal"/>
            </w:pPr>
          </w:p>
        </w:tc>
        <w:tc>
          <w:tcPr>
            <w:tcW w:w="4139" w:type="dxa"/>
            <w:vAlign w:val="bottom"/>
          </w:tcPr>
          <w:p w:rsidR="000B1214" w:rsidRDefault="000B1214">
            <w:pPr>
              <w:pStyle w:val="ConsPlusNormal"/>
              <w:jc w:val="both"/>
            </w:pPr>
            <w: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bottom"/>
          </w:tcPr>
          <w:p w:rsidR="000B1214" w:rsidRDefault="000B1214">
            <w:pPr>
              <w:pStyle w:val="ConsPlusNormal"/>
              <w:jc w:val="center"/>
            </w:pPr>
            <w:r>
              <w:t>0410 001</w:t>
            </w:r>
          </w:p>
        </w:tc>
        <w:tc>
          <w:tcPr>
            <w:tcW w:w="4139" w:type="dxa"/>
            <w:vAlign w:val="bottom"/>
          </w:tcPr>
          <w:p w:rsidR="000B1214" w:rsidRDefault="000B1214">
            <w:pPr>
              <w:pStyle w:val="ConsPlusNormal"/>
              <w:jc w:val="both"/>
            </w:pPr>
            <w:r>
              <w:t>строительные работы;</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center"/>
          </w:tcPr>
          <w:p w:rsidR="000B1214" w:rsidRDefault="000B1214">
            <w:pPr>
              <w:pStyle w:val="ConsPlusNormal"/>
              <w:jc w:val="center"/>
            </w:pPr>
            <w:r>
              <w:t>0410 002</w:t>
            </w:r>
          </w:p>
        </w:tc>
        <w:tc>
          <w:tcPr>
            <w:tcW w:w="4139" w:type="dxa"/>
            <w:vAlign w:val="center"/>
          </w:tcPr>
          <w:p w:rsidR="000B1214" w:rsidRDefault="000B1214">
            <w:pPr>
              <w:pStyle w:val="ConsPlusNormal"/>
              <w:jc w:val="both"/>
            </w:pPr>
            <w:r>
              <w:t>монтажные работы;</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center"/>
          </w:tcPr>
          <w:p w:rsidR="000B1214" w:rsidRDefault="000B1214">
            <w:pPr>
              <w:pStyle w:val="ConsPlusNormal"/>
              <w:jc w:val="center"/>
            </w:pPr>
            <w:r>
              <w:t>0410 008</w:t>
            </w:r>
          </w:p>
        </w:tc>
        <w:tc>
          <w:tcPr>
            <w:tcW w:w="4139" w:type="dxa"/>
            <w:vAlign w:val="center"/>
          </w:tcPr>
          <w:p w:rsidR="000B1214" w:rsidRDefault="000B1214">
            <w:pPr>
              <w:pStyle w:val="ConsPlusNormal"/>
              <w:jc w:val="both"/>
            </w:pPr>
            <w:r>
              <w:t>строительно-монтажные работы;</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0410 003</w:t>
            </w:r>
          </w:p>
        </w:tc>
        <w:tc>
          <w:tcPr>
            <w:tcW w:w="4139" w:type="dxa"/>
            <w:vAlign w:val="bottom"/>
          </w:tcPr>
          <w:p w:rsidR="000B1214" w:rsidRDefault="000B1214">
            <w:pPr>
              <w:pStyle w:val="ConsPlusNormal"/>
              <w:jc w:val="both"/>
            </w:pPr>
            <w:r>
              <w:t>услуги по типовому проектированию, проектные и изыскательские работы;</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bottom"/>
          </w:tcPr>
          <w:p w:rsidR="000B1214" w:rsidRDefault="000B1214">
            <w:pPr>
              <w:pStyle w:val="ConsPlusNormal"/>
              <w:jc w:val="center"/>
            </w:pPr>
            <w:r>
              <w:t>0410 004</w:t>
            </w:r>
          </w:p>
        </w:tc>
        <w:tc>
          <w:tcPr>
            <w:tcW w:w="4139" w:type="dxa"/>
            <w:vAlign w:val="bottom"/>
          </w:tcPr>
          <w:p w:rsidR="000B1214" w:rsidRDefault="000B1214">
            <w:pPr>
              <w:pStyle w:val="ConsPlusNormal"/>
              <w:jc w:val="both"/>
            </w:pPr>
            <w:r>
              <w:t>оборудование;</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bottom"/>
          </w:tcPr>
          <w:p w:rsidR="000B1214" w:rsidRDefault="000B1214">
            <w:pPr>
              <w:pStyle w:val="ConsPlusNormal"/>
              <w:jc w:val="center"/>
            </w:pPr>
            <w:r>
              <w:t>0410 005</w:t>
            </w:r>
          </w:p>
        </w:tc>
        <w:tc>
          <w:tcPr>
            <w:tcW w:w="4139" w:type="dxa"/>
            <w:vAlign w:val="bottom"/>
          </w:tcPr>
          <w:p w:rsidR="000B1214" w:rsidRDefault="000B1214">
            <w:pPr>
              <w:pStyle w:val="ConsPlusNormal"/>
              <w:jc w:val="both"/>
            </w:pPr>
            <w:r>
              <w:t>инструменты и инвентарь;</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bottom"/>
          </w:tcPr>
          <w:p w:rsidR="000B1214" w:rsidRDefault="000B1214">
            <w:pPr>
              <w:pStyle w:val="ConsPlusNormal"/>
              <w:jc w:val="center"/>
            </w:pPr>
            <w:r>
              <w:t>0410 006</w:t>
            </w:r>
          </w:p>
        </w:tc>
        <w:tc>
          <w:tcPr>
            <w:tcW w:w="4139" w:type="dxa"/>
            <w:vAlign w:val="bottom"/>
          </w:tcPr>
          <w:p w:rsidR="000B1214" w:rsidRDefault="000B1214">
            <w:pPr>
              <w:pStyle w:val="ConsPlusNormal"/>
              <w:jc w:val="both"/>
            </w:pPr>
            <w:r>
              <w:t>строительные материалы;</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bottom"/>
          </w:tcPr>
          <w:p w:rsidR="000B1214" w:rsidRDefault="000B1214">
            <w:pPr>
              <w:pStyle w:val="ConsPlusNormal"/>
              <w:jc w:val="center"/>
            </w:pPr>
            <w:r>
              <w:t>0410 007</w:t>
            </w:r>
          </w:p>
        </w:tc>
        <w:tc>
          <w:tcPr>
            <w:tcW w:w="4139" w:type="dxa"/>
            <w:vAlign w:val="bottom"/>
          </w:tcPr>
          <w:p w:rsidR="000B1214" w:rsidRDefault="000B1214">
            <w:pPr>
              <w:pStyle w:val="ConsPlusNormal"/>
              <w:jc w:val="both"/>
            </w:pPr>
            <w:r>
              <w:t>прочие работы и затраты.</w:t>
            </w:r>
          </w:p>
        </w:tc>
      </w:tr>
      <w:tr w:rsidR="000B1214">
        <w:tc>
          <w:tcPr>
            <w:tcW w:w="510" w:type="dxa"/>
            <w:vMerge w:val="restart"/>
          </w:tcPr>
          <w:p w:rsidR="000B1214" w:rsidRDefault="000B1214">
            <w:pPr>
              <w:pStyle w:val="ConsPlusNormal"/>
              <w:jc w:val="center"/>
            </w:pPr>
            <w:r>
              <w:t>5.</w:t>
            </w:r>
          </w:p>
        </w:tc>
        <w:tc>
          <w:tcPr>
            <w:tcW w:w="2211" w:type="dxa"/>
            <w:vMerge w:val="restart"/>
            <w:vAlign w:val="bottom"/>
          </w:tcPr>
          <w:p w:rsidR="000B1214" w:rsidRDefault="000B1214">
            <w:pPr>
              <w:pStyle w:val="ConsPlusNormal"/>
              <w:jc w:val="both"/>
            </w:pPr>
            <w:r>
              <w:t>Выплаты по перечислению средств в качестве взноса в уставный (складочный) капитал, вкладов в имущество другой организации</w:t>
            </w:r>
          </w:p>
        </w:tc>
        <w:tc>
          <w:tcPr>
            <w:tcW w:w="964" w:type="dxa"/>
            <w:vMerge w:val="restart"/>
          </w:tcPr>
          <w:p w:rsidR="000B1214" w:rsidRDefault="000B1214">
            <w:pPr>
              <w:pStyle w:val="ConsPlusNormal"/>
              <w:jc w:val="center"/>
            </w:pPr>
            <w:r>
              <w:t>0420</w:t>
            </w:r>
          </w:p>
        </w:tc>
        <w:tc>
          <w:tcPr>
            <w:tcW w:w="1247" w:type="dxa"/>
          </w:tcPr>
          <w:p w:rsidR="000B1214" w:rsidRDefault="000B1214">
            <w:pPr>
              <w:pStyle w:val="ConsPlusNormal"/>
              <w:jc w:val="center"/>
            </w:pPr>
            <w:r>
              <w:t>0420 001</w:t>
            </w:r>
          </w:p>
        </w:tc>
        <w:tc>
          <w:tcPr>
            <w:tcW w:w="4139" w:type="dxa"/>
            <w:vAlign w:val="bottom"/>
          </w:tcPr>
          <w:p w:rsidR="000B1214" w:rsidRDefault="000B1214">
            <w:pPr>
              <w:pStyle w:val="ConsPlusNormal"/>
              <w:jc w:val="both"/>
            </w:pPr>
            <w:r>
              <w:t>Выплаты по перечислению средств в качестве взноса в уставный (складочный) капитал другой организации.</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0420 002</w:t>
            </w:r>
          </w:p>
        </w:tc>
        <w:tc>
          <w:tcPr>
            <w:tcW w:w="4139" w:type="dxa"/>
            <w:vAlign w:val="center"/>
          </w:tcPr>
          <w:p w:rsidR="000B1214" w:rsidRDefault="000B1214">
            <w:pPr>
              <w:pStyle w:val="ConsPlusNormal"/>
              <w:jc w:val="both"/>
            </w:pPr>
            <w:r>
              <w:t>Выплаты по перечислению вкладов в имущество другой организации их учредителями.</w:t>
            </w:r>
          </w:p>
        </w:tc>
      </w:tr>
      <w:tr w:rsidR="000B1214">
        <w:tc>
          <w:tcPr>
            <w:tcW w:w="510" w:type="dxa"/>
            <w:vMerge w:val="restart"/>
          </w:tcPr>
          <w:p w:rsidR="000B1214" w:rsidRDefault="000B1214">
            <w:pPr>
              <w:pStyle w:val="ConsPlusNormal"/>
              <w:jc w:val="center"/>
            </w:pPr>
            <w:r>
              <w:lastRenderedPageBreak/>
              <w:t>6.</w:t>
            </w:r>
          </w:p>
        </w:tc>
        <w:tc>
          <w:tcPr>
            <w:tcW w:w="2211" w:type="dxa"/>
            <w:vMerge w:val="restart"/>
          </w:tcPr>
          <w:p w:rsidR="000B1214" w:rsidRDefault="000B1214">
            <w:pPr>
              <w:pStyle w:val="ConsPlusNormal"/>
              <w:jc w:val="both"/>
            </w:pPr>
            <w:r>
              <w:t xml:space="preserve">Выбытие со счетов авансовых платежей по контрактам (договорам) </w:t>
            </w:r>
            <w:hyperlink w:anchor="P1256" w:history="1">
              <w:r>
                <w:rPr>
                  <w:color w:val="0000FF"/>
                </w:rPr>
                <w:t>&lt;2&gt;</w:t>
              </w:r>
            </w:hyperlink>
          </w:p>
        </w:tc>
        <w:tc>
          <w:tcPr>
            <w:tcW w:w="964" w:type="dxa"/>
            <w:vMerge w:val="restart"/>
          </w:tcPr>
          <w:p w:rsidR="000B1214" w:rsidRDefault="000B1214">
            <w:pPr>
              <w:pStyle w:val="ConsPlusNormal"/>
              <w:jc w:val="center"/>
            </w:pPr>
            <w:r>
              <w:t>0610</w:t>
            </w:r>
          </w:p>
        </w:tc>
        <w:tc>
          <w:tcPr>
            <w:tcW w:w="1247" w:type="dxa"/>
          </w:tcPr>
          <w:p w:rsidR="000B1214" w:rsidRDefault="000B1214">
            <w:pPr>
              <w:pStyle w:val="ConsPlusNormal"/>
            </w:pPr>
          </w:p>
        </w:tc>
        <w:tc>
          <w:tcPr>
            <w:tcW w:w="4139" w:type="dxa"/>
          </w:tcPr>
          <w:p w:rsidR="000B1214" w:rsidRDefault="000B1214">
            <w:pPr>
              <w:pStyle w:val="ConsPlusNormal"/>
              <w:jc w:val="both"/>
            </w:pPr>
            <w:r>
              <w:t>Выплаты по перечислению:</w:t>
            </w:r>
          </w:p>
          <w:p w:rsidR="000B1214" w:rsidRDefault="000B1214">
            <w:pPr>
              <w:pStyle w:val="ConsPlusNormal"/>
              <w:jc w:val="both"/>
            </w:pPr>
            <w:r>
              <w:t>авансовых платежей по контрактам (договорам), в том числе на:</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center"/>
          </w:tcPr>
          <w:p w:rsidR="000B1214" w:rsidRDefault="000B1214">
            <w:pPr>
              <w:pStyle w:val="ConsPlusNormal"/>
              <w:jc w:val="center"/>
            </w:pPr>
            <w:r>
              <w:t>0610 001</w:t>
            </w:r>
          </w:p>
        </w:tc>
        <w:tc>
          <w:tcPr>
            <w:tcW w:w="4139" w:type="dxa"/>
            <w:vAlign w:val="center"/>
          </w:tcPr>
          <w:p w:rsidR="000B1214" w:rsidRDefault="000B1214">
            <w:pPr>
              <w:pStyle w:val="ConsPlusNormal"/>
              <w:jc w:val="both"/>
            </w:pPr>
            <w:r>
              <w:t>оказание услуг;</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vAlign w:val="bottom"/>
          </w:tcPr>
          <w:p w:rsidR="000B1214" w:rsidRDefault="000B1214">
            <w:pPr>
              <w:pStyle w:val="ConsPlusNormal"/>
              <w:jc w:val="center"/>
            </w:pPr>
            <w:r>
              <w:t>0610 002</w:t>
            </w:r>
          </w:p>
        </w:tc>
        <w:tc>
          <w:tcPr>
            <w:tcW w:w="4139" w:type="dxa"/>
            <w:vAlign w:val="center"/>
          </w:tcPr>
          <w:p w:rsidR="000B1214" w:rsidRDefault="000B1214">
            <w:pPr>
              <w:pStyle w:val="ConsPlusNormal"/>
              <w:jc w:val="both"/>
            </w:pPr>
            <w:r>
              <w:t>выполнение работ;</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0610 003</w:t>
            </w:r>
          </w:p>
        </w:tc>
        <w:tc>
          <w:tcPr>
            <w:tcW w:w="4139" w:type="dxa"/>
            <w:vAlign w:val="bottom"/>
          </w:tcPr>
          <w:p w:rsidR="000B1214" w:rsidRDefault="000B1214">
            <w:pPr>
              <w:pStyle w:val="ConsPlusNormal"/>
              <w:jc w:val="both"/>
            </w:pPr>
            <w:r>
              <w:t>материальные затраты (сырье, материалы, оборудование, инвентарь и т.д).</w:t>
            </w:r>
          </w:p>
        </w:tc>
      </w:tr>
      <w:tr w:rsidR="000B1214">
        <w:tc>
          <w:tcPr>
            <w:tcW w:w="510" w:type="dxa"/>
          </w:tcPr>
          <w:p w:rsidR="000B1214" w:rsidRDefault="000B1214">
            <w:pPr>
              <w:pStyle w:val="ConsPlusNormal"/>
              <w:jc w:val="center"/>
            </w:pPr>
            <w:r>
              <w:t>7.</w:t>
            </w:r>
          </w:p>
        </w:tc>
        <w:tc>
          <w:tcPr>
            <w:tcW w:w="2211" w:type="dxa"/>
            <w:vAlign w:val="center"/>
          </w:tcPr>
          <w:p w:rsidR="000B1214" w:rsidRDefault="000B1214">
            <w:pPr>
              <w:pStyle w:val="ConsPlusNormal"/>
              <w:jc w:val="both"/>
            </w:pPr>
            <w:r>
              <w:t>Выбытие со счетов средств обособленным (структурным) подразделениям</w:t>
            </w:r>
          </w:p>
        </w:tc>
        <w:tc>
          <w:tcPr>
            <w:tcW w:w="964" w:type="dxa"/>
          </w:tcPr>
          <w:p w:rsidR="000B1214" w:rsidRDefault="000B1214">
            <w:pPr>
              <w:pStyle w:val="ConsPlusNormal"/>
              <w:jc w:val="center"/>
            </w:pPr>
            <w:r>
              <w:t>0620</w:t>
            </w:r>
          </w:p>
        </w:tc>
        <w:tc>
          <w:tcPr>
            <w:tcW w:w="1247" w:type="dxa"/>
          </w:tcPr>
          <w:p w:rsidR="000B1214" w:rsidRDefault="000B1214">
            <w:pPr>
              <w:pStyle w:val="ConsPlusNormal"/>
              <w:jc w:val="center"/>
            </w:pPr>
            <w:r>
              <w:t>0620 001</w:t>
            </w:r>
          </w:p>
        </w:tc>
        <w:tc>
          <w:tcPr>
            <w:tcW w:w="4139" w:type="dxa"/>
          </w:tcPr>
          <w:p w:rsidR="000B1214" w:rsidRDefault="000B1214">
            <w:pPr>
              <w:pStyle w:val="ConsPlusNormal"/>
              <w:jc w:val="both"/>
            </w:pPr>
            <w:r>
              <w:t>Выплаты по перечислению средств обособленным (структурным) подразделениям.</w:t>
            </w:r>
          </w:p>
        </w:tc>
      </w:tr>
      <w:tr w:rsidR="000B1214">
        <w:tc>
          <w:tcPr>
            <w:tcW w:w="510" w:type="dxa"/>
          </w:tcPr>
          <w:p w:rsidR="000B1214" w:rsidRDefault="000B1214">
            <w:pPr>
              <w:pStyle w:val="ConsPlusNormal"/>
              <w:jc w:val="center"/>
            </w:pPr>
            <w:r>
              <w:t>8.</w:t>
            </w:r>
          </w:p>
        </w:tc>
        <w:tc>
          <w:tcPr>
            <w:tcW w:w="2211" w:type="dxa"/>
            <w:vAlign w:val="bottom"/>
          </w:tcPr>
          <w:p w:rsidR="000B1214" w:rsidRDefault="000B1214">
            <w:pPr>
              <w:pStyle w:val="ConsPlusNormal"/>
              <w:jc w:val="both"/>
            </w:pPr>
            <w:r>
              <w:t>Выплаты по перечислению средств в целях их размещения на депозиты, в иные финансовые инструменты (по договорам займа)</w:t>
            </w:r>
          </w:p>
        </w:tc>
        <w:tc>
          <w:tcPr>
            <w:tcW w:w="964" w:type="dxa"/>
          </w:tcPr>
          <w:p w:rsidR="000B1214" w:rsidRDefault="000B1214">
            <w:pPr>
              <w:pStyle w:val="ConsPlusNormal"/>
              <w:jc w:val="center"/>
            </w:pPr>
            <w:r>
              <w:t>0630</w:t>
            </w:r>
          </w:p>
        </w:tc>
        <w:tc>
          <w:tcPr>
            <w:tcW w:w="1247" w:type="dxa"/>
          </w:tcPr>
          <w:p w:rsidR="000B1214" w:rsidRDefault="000B1214">
            <w:pPr>
              <w:pStyle w:val="ConsPlusNormal"/>
              <w:jc w:val="center"/>
            </w:pPr>
            <w:r>
              <w:t>0630 001</w:t>
            </w:r>
          </w:p>
        </w:tc>
        <w:tc>
          <w:tcPr>
            <w:tcW w:w="4139" w:type="dxa"/>
          </w:tcPr>
          <w:p w:rsidR="000B1214" w:rsidRDefault="000B1214">
            <w:pPr>
              <w:pStyle w:val="ConsPlusNormal"/>
              <w:jc w:val="both"/>
            </w:pPr>
            <w:r>
              <w:t>Выплаты по перечислению средств в целях их размещения на депозиты, в иные финансовые инструменты (по договорам займа).</w:t>
            </w:r>
          </w:p>
        </w:tc>
      </w:tr>
      <w:tr w:rsidR="000B1214">
        <w:tc>
          <w:tcPr>
            <w:tcW w:w="510" w:type="dxa"/>
          </w:tcPr>
          <w:p w:rsidR="000B1214" w:rsidRDefault="000B1214">
            <w:pPr>
              <w:pStyle w:val="ConsPlusNormal"/>
              <w:jc w:val="center"/>
            </w:pPr>
            <w:r>
              <w:t>9.</w:t>
            </w:r>
          </w:p>
        </w:tc>
        <w:tc>
          <w:tcPr>
            <w:tcW w:w="2211" w:type="dxa"/>
          </w:tcPr>
          <w:p w:rsidR="000B1214" w:rsidRDefault="000B1214">
            <w:pPr>
              <w:pStyle w:val="ConsPlusNormal"/>
              <w:jc w:val="both"/>
            </w:pPr>
            <w:r>
              <w:t>Выплаты за счет процентов</w:t>
            </w:r>
          </w:p>
        </w:tc>
        <w:tc>
          <w:tcPr>
            <w:tcW w:w="964" w:type="dxa"/>
          </w:tcPr>
          <w:p w:rsidR="000B1214" w:rsidRDefault="000B1214">
            <w:pPr>
              <w:pStyle w:val="ConsPlusNormal"/>
              <w:jc w:val="center"/>
            </w:pPr>
            <w:r>
              <w:t>0631</w:t>
            </w:r>
          </w:p>
        </w:tc>
        <w:tc>
          <w:tcPr>
            <w:tcW w:w="1247" w:type="dxa"/>
          </w:tcPr>
          <w:p w:rsidR="000B1214" w:rsidRDefault="000B1214">
            <w:pPr>
              <w:pStyle w:val="ConsPlusNormal"/>
              <w:jc w:val="center"/>
            </w:pPr>
            <w:r>
              <w:t>0631 001</w:t>
            </w:r>
          </w:p>
        </w:tc>
        <w:tc>
          <w:tcPr>
            <w:tcW w:w="4139" w:type="dxa"/>
            <w:vAlign w:val="center"/>
          </w:tcPr>
          <w:p w:rsidR="000B1214" w:rsidRDefault="000B1214">
            <w:pPr>
              <w:pStyle w:val="ConsPlusNormal"/>
              <w:jc w:val="both"/>
            </w:pPr>
            <w: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0B1214">
        <w:tc>
          <w:tcPr>
            <w:tcW w:w="510" w:type="dxa"/>
            <w:vMerge w:val="restart"/>
          </w:tcPr>
          <w:p w:rsidR="000B1214" w:rsidRDefault="000B1214">
            <w:pPr>
              <w:pStyle w:val="ConsPlusNormal"/>
              <w:jc w:val="center"/>
            </w:pPr>
            <w:r>
              <w:t>10.</w:t>
            </w:r>
          </w:p>
        </w:tc>
        <w:tc>
          <w:tcPr>
            <w:tcW w:w="2211" w:type="dxa"/>
            <w:vMerge w:val="restart"/>
          </w:tcPr>
          <w:p w:rsidR="000B1214" w:rsidRDefault="000B1214">
            <w:pPr>
              <w:pStyle w:val="ConsPlusNormal"/>
              <w:jc w:val="both"/>
            </w:pPr>
            <w:r>
              <w:t>Уплата налогов, сборов и иных платежей в бюджеты бюджетной системы Российской Федерации</w:t>
            </w:r>
          </w:p>
        </w:tc>
        <w:tc>
          <w:tcPr>
            <w:tcW w:w="964" w:type="dxa"/>
            <w:vMerge w:val="restart"/>
          </w:tcPr>
          <w:p w:rsidR="000B1214" w:rsidRDefault="000B1214">
            <w:pPr>
              <w:pStyle w:val="ConsPlusNormal"/>
              <w:jc w:val="center"/>
            </w:pPr>
            <w:r>
              <w:t>0810</w:t>
            </w:r>
          </w:p>
        </w:tc>
        <w:tc>
          <w:tcPr>
            <w:tcW w:w="1247" w:type="dxa"/>
          </w:tcPr>
          <w:p w:rsidR="000B1214" w:rsidRDefault="000B1214">
            <w:pPr>
              <w:pStyle w:val="ConsPlusNormal"/>
            </w:pPr>
          </w:p>
        </w:tc>
        <w:tc>
          <w:tcPr>
            <w:tcW w:w="4139" w:type="dxa"/>
          </w:tcPr>
          <w:p w:rsidR="000B1214" w:rsidRDefault="000B1214">
            <w:pPr>
              <w:pStyle w:val="ConsPlusNormal"/>
              <w:jc w:val="both"/>
            </w:pPr>
            <w: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0810 001</w:t>
            </w:r>
          </w:p>
        </w:tc>
        <w:tc>
          <w:tcPr>
            <w:tcW w:w="4139" w:type="dxa"/>
          </w:tcPr>
          <w:p w:rsidR="000B1214" w:rsidRDefault="000B1214">
            <w:pPr>
              <w:pStyle w:val="ConsPlusNormal"/>
              <w:jc w:val="both"/>
            </w:pPr>
            <w:r>
              <w:t>налог на прибыль;</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0810 002</w:t>
            </w:r>
          </w:p>
        </w:tc>
        <w:tc>
          <w:tcPr>
            <w:tcW w:w="4139" w:type="dxa"/>
          </w:tcPr>
          <w:p w:rsidR="000B1214" w:rsidRDefault="000B1214">
            <w:pPr>
              <w:pStyle w:val="ConsPlusNormal"/>
              <w:jc w:val="both"/>
            </w:pPr>
            <w:r>
              <w:t>государственная пошлина и сборы, включая государственную пошлину за совершение действий, связанных с лицензированием;</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0810 003</w:t>
            </w:r>
          </w:p>
        </w:tc>
        <w:tc>
          <w:tcPr>
            <w:tcW w:w="4139" w:type="dxa"/>
          </w:tcPr>
          <w:p w:rsidR="000B1214" w:rsidRDefault="000B1214">
            <w:pPr>
              <w:pStyle w:val="ConsPlusNormal"/>
              <w:jc w:val="both"/>
            </w:pPr>
            <w:r>
              <w:t>земельный налог;</w:t>
            </w:r>
          </w:p>
        </w:tc>
      </w:tr>
      <w:tr w:rsidR="000B1214">
        <w:tc>
          <w:tcPr>
            <w:tcW w:w="510" w:type="dxa"/>
            <w:vMerge/>
          </w:tcPr>
          <w:p w:rsidR="000B1214" w:rsidRDefault="000B1214"/>
        </w:tc>
        <w:tc>
          <w:tcPr>
            <w:tcW w:w="2211" w:type="dxa"/>
            <w:vMerge/>
          </w:tcPr>
          <w:p w:rsidR="000B1214" w:rsidRDefault="000B1214"/>
        </w:tc>
        <w:tc>
          <w:tcPr>
            <w:tcW w:w="964" w:type="dxa"/>
            <w:vMerge/>
          </w:tcPr>
          <w:p w:rsidR="000B1214" w:rsidRDefault="000B1214"/>
        </w:tc>
        <w:tc>
          <w:tcPr>
            <w:tcW w:w="1247" w:type="dxa"/>
          </w:tcPr>
          <w:p w:rsidR="000B1214" w:rsidRDefault="000B1214">
            <w:pPr>
              <w:pStyle w:val="ConsPlusNormal"/>
              <w:jc w:val="center"/>
            </w:pPr>
            <w:r>
              <w:t>0810 004</w:t>
            </w:r>
          </w:p>
        </w:tc>
        <w:tc>
          <w:tcPr>
            <w:tcW w:w="4139" w:type="dxa"/>
          </w:tcPr>
          <w:p w:rsidR="000B1214" w:rsidRDefault="000B1214">
            <w:pPr>
              <w:pStyle w:val="ConsPlusNormal"/>
              <w:jc w:val="both"/>
            </w:pPr>
            <w:r>
              <w:t>уплата иных платежей в бюджеты бюджетной системы Российской Федерации.</w:t>
            </w:r>
          </w:p>
        </w:tc>
      </w:tr>
      <w:tr w:rsidR="000B1214">
        <w:tc>
          <w:tcPr>
            <w:tcW w:w="510" w:type="dxa"/>
          </w:tcPr>
          <w:p w:rsidR="000B1214" w:rsidRDefault="000B1214">
            <w:pPr>
              <w:pStyle w:val="ConsPlusNormal"/>
              <w:jc w:val="center"/>
            </w:pPr>
            <w:r>
              <w:t>11.</w:t>
            </w:r>
          </w:p>
        </w:tc>
        <w:tc>
          <w:tcPr>
            <w:tcW w:w="2211" w:type="dxa"/>
          </w:tcPr>
          <w:p w:rsidR="000B1214" w:rsidRDefault="000B1214">
            <w:pPr>
              <w:pStyle w:val="ConsPlusNormal"/>
              <w:jc w:val="both"/>
            </w:pPr>
            <w:r>
              <w:t xml:space="preserve">Налог на добавленную </w:t>
            </w:r>
            <w:r>
              <w:lastRenderedPageBreak/>
              <w:t>стоимость</w:t>
            </w:r>
          </w:p>
        </w:tc>
        <w:tc>
          <w:tcPr>
            <w:tcW w:w="964" w:type="dxa"/>
          </w:tcPr>
          <w:p w:rsidR="000B1214" w:rsidRDefault="000B1214">
            <w:pPr>
              <w:pStyle w:val="ConsPlusNormal"/>
              <w:jc w:val="center"/>
            </w:pPr>
            <w:r>
              <w:lastRenderedPageBreak/>
              <w:t>0811</w:t>
            </w:r>
          </w:p>
        </w:tc>
        <w:tc>
          <w:tcPr>
            <w:tcW w:w="1247" w:type="dxa"/>
          </w:tcPr>
          <w:p w:rsidR="000B1214" w:rsidRDefault="000B1214">
            <w:pPr>
              <w:pStyle w:val="ConsPlusNormal"/>
              <w:jc w:val="center"/>
            </w:pPr>
            <w:r>
              <w:t>0811 001</w:t>
            </w:r>
          </w:p>
        </w:tc>
        <w:tc>
          <w:tcPr>
            <w:tcW w:w="4139" w:type="dxa"/>
          </w:tcPr>
          <w:p w:rsidR="000B1214" w:rsidRDefault="000B1214">
            <w:pPr>
              <w:pStyle w:val="ConsPlusNormal"/>
              <w:jc w:val="both"/>
            </w:pPr>
            <w:r>
              <w:t>Уплата налога на добавленную стоимость.</w:t>
            </w:r>
          </w:p>
        </w:tc>
      </w:tr>
      <w:tr w:rsidR="000B1214">
        <w:tc>
          <w:tcPr>
            <w:tcW w:w="510" w:type="dxa"/>
          </w:tcPr>
          <w:p w:rsidR="000B1214" w:rsidRDefault="000B1214">
            <w:pPr>
              <w:pStyle w:val="ConsPlusNormal"/>
              <w:jc w:val="center"/>
            </w:pPr>
            <w:r>
              <w:lastRenderedPageBreak/>
              <w:t>12.</w:t>
            </w:r>
          </w:p>
        </w:tc>
        <w:tc>
          <w:tcPr>
            <w:tcW w:w="2211" w:type="dxa"/>
          </w:tcPr>
          <w:p w:rsidR="000B1214" w:rsidRDefault="000B1214">
            <w:pPr>
              <w:pStyle w:val="ConsPlusNormal"/>
              <w:jc w:val="both"/>
            </w:pPr>
            <w:r>
              <w:t>Налог на доходы физических лиц</w:t>
            </w:r>
          </w:p>
        </w:tc>
        <w:tc>
          <w:tcPr>
            <w:tcW w:w="964" w:type="dxa"/>
          </w:tcPr>
          <w:p w:rsidR="000B1214" w:rsidRDefault="000B1214">
            <w:pPr>
              <w:pStyle w:val="ConsPlusNormal"/>
              <w:jc w:val="center"/>
            </w:pPr>
            <w:r>
              <w:t>0812</w:t>
            </w:r>
          </w:p>
        </w:tc>
        <w:tc>
          <w:tcPr>
            <w:tcW w:w="1247" w:type="dxa"/>
          </w:tcPr>
          <w:p w:rsidR="000B1214" w:rsidRDefault="000B1214">
            <w:pPr>
              <w:pStyle w:val="ConsPlusNormal"/>
              <w:jc w:val="center"/>
            </w:pPr>
            <w:r>
              <w:t>0812 001</w:t>
            </w:r>
          </w:p>
        </w:tc>
        <w:tc>
          <w:tcPr>
            <w:tcW w:w="4139" w:type="dxa"/>
          </w:tcPr>
          <w:p w:rsidR="000B1214" w:rsidRDefault="000B1214">
            <w:pPr>
              <w:pStyle w:val="ConsPlusNormal"/>
              <w:jc w:val="both"/>
            </w:pPr>
            <w: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B1214">
        <w:tc>
          <w:tcPr>
            <w:tcW w:w="510" w:type="dxa"/>
          </w:tcPr>
          <w:p w:rsidR="000B1214" w:rsidRDefault="000B1214">
            <w:pPr>
              <w:pStyle w:val="ConsPlusNormal"/>
              <w:jc w:val="center"/>
            </w:pPr>
            <w:r>
              <w:t>13.</w:t>
            </w:r>
          </w:p>
        </w:tc>
        <w:tc>
          <w:tcPr>
            <w:tcW w:w="2211" w:type="dxa"/>
          </w:tcPr>
          <w:p w:rsidR="000B1214" w:rsidRDefault="000B1214">
            <w:pPr>
              <w:pStyle w:val="ConsPlusNormal"/>
              <w:jc w:val="both"/>
            </w:pPr>
            <w:r>
              <w:t>Страховые взносы на обязательное социальное страхование</w:t>
            </w:r>
          </w:p>
        </w:tc>
        <w:tc>
          <w:tcPr>
            <w:tcW w:w="964" w:type="dxa"/>
          </w:tcPr>
          <w:p w:rsidR="000B1214" w:rsidRDefault="000B1214">
            <w:pPr>
              <w:pStyle w:val="ConsPlusNormal"/>
              <w:jc w:val="center"/>
            </w:pPr>
            <w:r>
              <w:t>0813</w:t>
            </w:r>
          </w:p>
        </w:tc>
        <w:tc>
          <w:tcPr>
            <w:tcW w:w="1247" w:type="dxa"/>
          </w:tcPr>
          <w:p w:rsidR="000B1214" w:rsidRDefault="000B1214">
            <w:pPr>
              <w:pStyle w:val="ConsPlusNormal"/>
              <w:jc w:val="center"/>
            </w:pPr>
            <w:r>
              <w:t>0813 001</w:t>
            </w:r>
          </w:p>
        </w:tc>
        <w:tc>
          <w:tcPr>
            <w:tcW w:w="4139" w:type="dxa"/>
          </w:tcPr>
          <w:p w:rsidR="000B1214" w:rsidRDefault="000B1214">
            <w:pPr>
              <w:pStyle w:val="ConsPlusNormal"/>
              <w:jc w:val="both"/>
            </w:pPr>
            <w: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0B1214">
        <w:tc>
          <w:tcPr>
            <w:tcW w:w="510" w:type="dxa"/>
          </w:tcPr>
          <w:p w:rsidR="000B1214" w:rsidRDefault="000B1214">
            <w:pPr>
              <w:pStyle w:val="ConsPlusNormal"/>
              <w:jc w:val="center"/>
            </w:pPr>
            <w:r>
              <w:t>14.</w:t>
            </w:r>
          </w:p>
        </w:tc>
        <w:tc>
          <w:tcPr>
            <w:tcW w:w="2211" w:type="dxa"/>
          </w:tcPr>
          <w:p w:rsidR="000B1214" w:rsidRDefault="000B1214">
            <w:pPr>
              <w:pStyle w:val="ConsPlusNormal"/>
              <w:jc w:val="both"/>
            </w:pPr>
            <w:r>
              <w:t>Страховые взносы на обязательное пенсионное страхование</w:t>
            </w:r>
          </w:p>
        </w:tc>
        <w:tc>
          <w:tcPr>
            <w:tcW w:w="964" w:type="dxa"/>
          </w:tcPr>
          <w:p w:rsidR="000B1214" w:rsidRDefault="000B1214">
            <w:pPr>
              <w:pStyle w:val="ConsPlusNormal"/>
              <w:jc w:val="center"/>
            </w:pPr>
            <w:r>
              <w:t>0814</w:t>
            </w:r>
          </w:p>
        </w:tc>
        <w:tc>
          <w:tcPr>
            <w:tcW w:w="1247" w:type="dxa"/>
          </w:tcPr>
          <w:p w:rsidR="000B1214" w:rsidRDefault="000B1214">
            <w:pPr>
              <w:pStyle w:val="ConsPlusNormal"/>
              <w:jc w:val="center"/>
            </w:pPr>
            <w:r>
              <w:t>0814 001</w:t>
            </w:r>
          </w:p>
        </w:tc>
        <w:tc>
          <w:tcPr>
            <w:tcW w:w="4139" w:type="dxa"/>
          </w:tcPr>
          <w:p w:rsidR="000B1214" w:rsidRDefault="000B1214">
            <w:pPr>
              <w:pStyle w:val="ConsPlusNormal"/>
              <w:jc w:val="both"/>
            </w:pPr>
            <w:r>
              <w:t>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B1214">
        <w:tc>
          <w:tcPr>
            <w:tcW w:w="510" w:type="dxa"/>
          </w:tcPr>
          <w:p w:rsidR="000B1214" w:rsidRDefault="000B1214">
            <w:pPr>
              <w:pStyle w:val="ConsPlusNormal"/>
              <w:jc w:val="center"/>
            </w:pPr>
            <w:r>
              <w:t>15.</w:t>
            </w:r>
          </w:p>
        </w:tc>
        <w:tc>
          <w:tcPr>
            <w:tcW w:w="2211" w:type="dxa"/>
          </w:tcPr>
          <w:p w:rsidR="000B1214" w:rsidRDefault="000B1214">
            <w:pPr>
              <w:pStyle w:val="ConsPlusNormal"/>
              <w:jc w:val="both"/>
            </w:pPr>
            <w:r>
              <w:t>Страховые взносы на обязательное медицинское страхование</w:t>
            </w:r>
          </w:p>
        </w:tc>
        <w:tc>
          <w:tcPr>
            <w:tcW w:w="964" w:type="dxa"/>
          </w:tcPr>
          <w:p w:rsidR="000B1214" w:rsidRDefault="000B1214">
            <w:pPr>
              <w:pStyle w:val="ConsPlusNormal"/>
              <w:jc w:val="center"/>
            </w:pPr>
            <w:r>
              <w:t>0815</w:t>
            </w:r>
          </w:p>
        </w:tc>
        <w:tc>
          <w:tcPr>
            <w:tcW w:w="1247" w:type="dxa"/>
          </w:tcPr>
          <w:p w:rsidR="000B1214" w:rsidRDefault="000B1214">
            <w:pPr>
              <w:pStyle w:val="ConsPlusNormal"/>
              <w:jc w:val="center"/>
            </w:pPr>
            <w:r>
              <w:t>0815 001</w:t>
            </w:r>
          </w:p>
        </w:tc>
        <w:tc>
          <w:tcPr>
            <w:tcW w:w="4139" w:type="dxa"/>
          </w:tcPr>
          <w:p w:rsidR="000B1214" w:rsidRDefault="000B1214">
            <w:pPr>
              <w:pStyle w:val="ConsPlusNormal"/>
              <w:jc w:val="both"/>
            </w:pPr>
            <w:r>
              <w:t>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0B1214">
        <w:tc>
          <w:tcPr>
            <w:tcW w:w="510" w:type="dxa"/>
            <w:vMerge w:val="restart"/>
            <w:tcBorders>
              <w:bottom w:val="nil"/>
            </w:tcBorders>
          </w:tcPr>
          <w:p w:rsidR="000B1214" w:rsidRDefault="000B1214">
            <w:pPr>
              <w:pStyle w:val="ConsPlusNormal"/>
              <w:jc w:val="center"/>
            </w:pPr>
            <w:r>
              <w:t>16.</w:t>
            </w:r>
          </w:p>
        </w:tc>
        <w:tc>
          <w:tcPr>
            <w:tcW w:w="2211" w:type="dxa"/>
            <w:vMerge w:val="restart"/>
            <w:tcBorders>
              <w:bottom w:val="nil"/>
            </w:tcBorders>
          </w:tcPr>
          <w:p w:rsidR="000B1214" w:rsidRDefault="000B1214">
            <w:pPr>
              <w:pStyle w:val="ConsPlusNormal"/>
            </w:pPr>
            <w:r>
              <w:t>Иные выплаты</w:t>
            </w:r>
          </w:p>
        </w:tc>
        <w:tc>
          <w:tcPr>
            <w:tcW w:w="964" w:type="dxa"/>
            <w:vMerge w:val="restart"/>
            <w:tcBorders>
              <w:bottom w:val="nil"/>
            </w:tcBorders>
          </w:tcPr>
          <w:p w:rsidR="000B1214" w:rsidRDefault="000B1214">
            <w:pPr>
              <w:pStyle w:val="ConsPlusNormal"/>
              <w:jc w:val="center"/>
            </w:pPr>
            <w:bookmarkStart w:id="58" w:name="P1152"/>
            <w:bookmarkEnd w:id="58"/>
            <w:r>
              <w:t>0820</w:t>
            </w:r>
          </w:p>
        </w:tc>
        <w:tc>
          <w:tcPr>
            <w:tcW w:w="1247" w:type="dxa"/>
          </w:tcPr>
          <w:p w:rsidR="000B1214" w:rsidRDefault="000B1214">
            <w:pPr>
              <w:pStyle w:val="ConsPlusNormal"/>
            </w:pPr>
          </w:p>
        </w:tc>
        <w:tc>
          <w:tcPr>
            <w:tcW w:w="4139" w:type="dxa"/>
          </w:tcPr>
          <w:p w:rsidR="000B1214" w:rsidRDefault="000B1214">
            <w:pPr>
              <w:pStyle w:val="ConsPlusNormal"/>
              <w:jc w:val="both"/>
            </w:pPr>
            <w:r>
              <w:t>Выплаты, не связанные с оплатой авансовых платежей по контрактам (договорам), в том числе:</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0820 001</w:t>
            </w:r>
          </w:p>
        </w:tc>
        <w:tc>
          <w:tcPr>
            <w:tcW w:w="4139" w:type="dxa"/>
          </w:tcPr>
          <w:p w:rsidR="000B1214" w:rsidRDefault="000B1214">
            <w:pPr>
              <w:pStyle w:val="ConsPlusNormal"/>
              <w:jc w:val="both"/>
            </w:pPr>
            <w:r>
              <w:t>выплаты грантов;</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0820 002</w:t>
            </w:r>
          </w:p>
        </w:tc>
        <w:tc>
          <w:tcPr>
            <w:tcW w:w="4139" w:type="dxa"/>
          </w:tcPr>
          <w:p w:rsidR="000B1214" w:rsidRDefault="000B1214">
            <w:pPr>
              <w:pStyle w:val="ConsPlusNormal"/>
              <w:jc w:val="both"/>
            </w:pPr>
            <w:r>
              <w:t>выплаты таможенному представителю на возмещение затрат по уплате ввозной таможенной пошлины и налога на добавленную стоимость;</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0820 003</w:t>
            </w:r>
          </w:p>
        </w:tc>
        <w:tc>
          <w:tcPr>
            <w:tcW w:w="4139" w:type="dxa"/>
          </w:tcPr>
          <w:p w:rsidR="000B1214" w:rsidRDefault="000B1214">
            <w:pPr>
              <w:pStyle w:val="ConsPlusNormal"/>
              <w:jc w:val="both"/>
            </w:pPr>
            <w:r>
              <w:t>выплаты, связанные с командированием работников (сотрудников).</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pPr>
          </w:p>
        </w:tc>
        <w:tc>
          <w:tcPr>
            <w:tcW w:w="4139" w:type="dxa"/>
          </w:tcPr>
          <w:p w:rsidR="000B1214" w:rsidRDefault="000B1214">
            <w:pPr>
              <w:pStyle w:val="ConsPlusNormal"/>
              <w:jc w:val="both"/>
            </w:pPr>
            <w:r>
              <w:t>Возмещение убытков и вреда:</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0820 004</w:t>
            </w:r>
          </w:p>
        </w:tc>
        <w:tc>
          <w:tcPr>
            <w:tcW w:w="4139" w:type="dxa"/>
          </w:tcPr>
          <w:p w:rsidR="000B1214" w:rsidRDefault="000B1214">
            <w:pPr>
              <w:pStyle w:val="ConsPlusNormal"/>
              <w:jc w:val="both"/>
            </w:pPr>
            <w:r>
              <w:t>возмещение:</w:t>
            </w:r>
          </w:p>
          <w:p w:rsidR="000B1214" w:rsidRDefault="000B1214">
            <w:pPr>
              <w:pStyle w:val="ConsPlusNormal"/>
              <w:ind w:firstLine="283"/>
              <w:jc w:val="both"/>
            </w:pPr>
            <w:r>
              <w:lastRenderedPageBreak/>
              <w:t>морального вреда по решению судебных органов;</w:t>
            </w:r>
          </w:p>
          <w:p w:rsidR="000B1214" w:rsidRDefault="000B1214">
            <w:pPr>
              <w:pStyle w:val="ConsPlusNormal"/>
              <w:ind w:firstLine="283"/>
              <w:jc w:val="both"/>
            </w:pPr>
            <w:r>
              <w:t xml:space="preserve">вреда потребителю государственных (муниципальных) услуг в социальной сфере в соответствии с </w:t>
            </w:r>
            <w:hyperlink r:id="rId43" w:history="1">
              <w:r>
                <w:rPr>
                  <w:color w:val="0000FF"/>
                </w:rPr>
                <w:t>частью 9 статьи 21</w:t>
              </w:r>
            </w:hyperlink>
            <w:r>
              <w:t xml:space="preserve">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путем исполнения казначейского обеспечения обязательств на сумму возмещаемого вреда;</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0820 005</w:t>
            </w:r>
          </w:p>
        </w:tc>
        <w:tc>
          <w:tcPr>
            <w:tcW w:w="4139" w:type="dxa"/>
          </w:tcPr>
          <w:p w:rsidR="000B1214" w:rsidRDefault="000B1214">
            <w:pPr>
              <w:pStyle w:val="ConsPlusNormal"/>
              <w:jc w:val="both"/>
            </w:pPr>
            <w:r>
              <w:t>выплаты по решениям судебных органов, включая штрафы, пени, иные платежи, в том числе по трудовым спорам;</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0820 006</w:t>
            </w:r>
          </w:p>
        </w:tc>
        <w:tc>
          <w:tcPr>
            <w:tcW w:w="4139" w:type="dxa"/>
          </w:tcPr>
          <w:p w:rsidR="000B1214" w:rsidRDefault="000B1214">
            <w:pPr>
              <w:pStyle w:val="ConsPlusNormal"/>
              <w:jc w:val="both"/>
            </w:pPr>
            <w:r>
              <w:t>компенсационные выплаты за невыполнение условий квотирования;</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0820 007</w:t>
            </w:r>
          </w:p>
        </w:tc>
        <w:tc>
          <w:tcPr>
            <w:tcW w:w="4139" w:type="dxa"/>
          </w:tcPr>
          <w:p w:rsidR="000B1214" w:rsidRDefault="000B1214">
            <w:pPr>
              <w:pStyle w:val="ConsPlusNormal"/>
              <w:jc w:val="both"/>
            </w:pPr>
            <w:r>
              <w:t>оплата судебных издержек;</w:t>
            </w:r>
          </w:p>
        </w:tc>
      </w:tr>
      <w:tr w:rsidR="000B1214">
        <w:tblPrEx>
          <w:tblBorders>
            <w:insideH w:val="nil"/>
          </w:tblBorders>
        </w:tblPrEx>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Borders>
              <w:bottom w:val="nil"/>
            </w:tcBorders>
          </w:tcPr>
          <w:p w:rsidR="000B1214" w:rsidRDefault="000B1214">
            <w:pPr>
              <w:pStyle w:val="ConsPlusNormal"/>
              <w:jc w:val="center"/>
            </w:pPr>
            <w:r>
              <w:t>0820 008</w:t>
            </w:r>
          </w:p>
        </w:tc>
        <w:tc>
          <w:tcPr>
            <w:tcW w:w="4139" w:type="dxa"/>
            <w:tcBorders>
              <w:bottom w:val="nil"/>
            </w:tcBorders>
          </w:tcPr>
          <w:p w:rsidR="000B1214" w:rsidRDefault="000B1214">
            <w:pPr>
              <w:pStyle w:val="ConsPlusNormal"/>
              <w:jc w:val="both"/>
            </w:pPr>
            <w:r>
              <w:t xml:space="preserve">иные выплаты, не отнесенные к направлениям расходования целевых средств по </w:t>
            </w:r>
            <w:hyperlink w:anchor="P855" w:history="1">
              <w:r>
                <w:rPr>
                  <w:color w:val="0000FF"/>
                </w:rPr>
                <w:t>кодам 0100</w:t>
              </w:r>
            </w:hyperlink>
            <w:r>
              <w:t xml:space="preserve"> - </w:t>
            </w:r>
            <w:hyperlink w:anchor="P1152" w:history="1">
              <w:r>
                <w:rPr>
                  <w:color w:val="0000FF"/>
                </w:rPr>
                <w:t>0820</w:t>
              </w:r>
            </w:hyperlink>
            <w:r>
              <w:t>.</w:t>
            </w:r>
          </w:p>
        </w:tc>
      </w:tr>
      <w:tr w:rsidR="000B1214">
        <w:tblPrEx>
          <w:tblBorders>
            <w:insideH w:val="nil"/>
          </w:tblBorders>
        </w:tblPrEx>
        <w:tc>
          <w:tcPr>
            <w:tcW w:w="9071" w:type="dxa"/>
            <w:gridSpan w:val="5"/>
            <w:tcBorders>
              <w:top w:val="nil"/>
            </w:tcBorders>
          </w:tcPr>
          <w:p w:rsidR="000B1214" w:rsidRDefault="000B1214">
            <w:pPr>
              <w:pStyle w:val="ConsPlusNormal"/>
              <w:jc w:val="both"/>
            </w:pPr>
            <w:r>
              <w:t xml:space="preserve">(п. 16 в ред. </w:t>
            </w:r>
            <w:hyperlink r:id="rId44" w:history="1">
              <w:r>
                <w:rPr>
                  <w:color w:val="0000FF"/>
                </w:rPr>
                <w:t>Приказа</w:t>
              </w:r>
            </w:hyperlink>
            <w:r>
              <w:t xml:space="preserve"> Минфина России от 30.07.2021 N 106н)</w:t>
            </w:r>
          </w:p>
        </w:tc>
      </w:tr>
      <w:tr w:rsidR="000B1214">
        <w:tc>
          <w:tcPr>
            <w:tcW w:w="510" w:type="dxa"/>
            <w:vMerge w:val="restart"/>
            <w:tcBorders>
              <w:bottom w:val="nil"/>
            </w:tcBorders>
          </w:tcPr>
          <w:p w:rsidR="000B1214" w:rsidRDefault="000B1214">
            <w:pPr>
              <w:pStyle w:val="ConsPlusNormal"/>
              <w:jc w:val="center"/>
            </w:pPr>
            <w:r>
              <w:t>17.</w:t>
            </w:r>
          </w:p>
        </w:tc>
        <w:tc>
          <w:tcPr>
            <w:tcW w:w="2211" w:type="dxa"/>
            <w:vMerge w:val="restart"/>
            <w:tcBorders>
              <w:bottom w:val="nil"/>
            </w:tcBorders>
          </w:tcPr>
          <w:p w:rsidR="000B1214" w:rsidRDefault="000B1214">
            <w:pPr>
              <w:pStyle w:val="ConsPlusNormal"/>
              <w:jc w:val="both"/>
            </w:pPr>
            <w:r>
              <w:t>Накладные расходы</w:t>
            </w:r>
          </w:p>
        </w:tc>
        <w:tc>
          <w:tcPr>
            <w:tcW w:w="964" w:type="dxa"/>
            <w:vMerge w:val="restart"/>
            <w:tcBorders>
              <w:bottom w:val="nil"/>
            </w:tcBorders>
          </w:tcPr>
          <w:p w:rsidR="000B1214" w:rsidRDefault="000B1214">
            <w:pPr>
              <w:pStyle w:val="ConsPlusNormal"/>
              <w:jc w:val="center"/>
            </w:pPr>
            <w:r>
              <w:t>0888</w:t>
            </w:r>
          </w:p>
        </w:tc>
        <w:tc>
          <w:tcPr>
            <w:tcW w:w="1247" w:type="dxa"/>
          </w:tcPr>
          <w:p w:rsidR="000B1214" w:rsidRDefault="000B1214">
            <w:pPr>
              <w:pStyle w:val="ConsPlusNormal"/>
            </w:pPr>
          </w:p>
        </w:tc>
        <w:tc>
          <w:tcPr>
            <w:tcW w:w="4139" w:type="dxa"/>
          </w:tcPr>
          <w:p w:rsidR="000B1214" w:rsidRDefault="000B1214">
            <w:pPr>
              <w:pStyle w:val="ConsPlusNormal"/>
              <w:jc w:val="both"/>
            </w:pPr>
            <w:r>
              <w:t>Общепроизводственные затраты:</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0888 001</w:t>
            </w:r>
          </w:p>
        </w:tc>
        <w:tc>
          <w:tcPr>
            <w:tcW w:w="4139" w:type="dxa"/>
          </w:tcPr>
          <w:p w:rsidR="000B1214" w:rsidRDefault="000B1214">
            <w:pPr>
              <w:pStyle w:val="ConsPlusNormal"/>
              <w:jc w:val="both"/>
            </w:pPr>
            <w:r>
              <w:t>оплата труда персонала, связанного с управлением и обслуживанием производства;</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0888 017</w:t>
            </w:r>
          </w:p>
        </w:tc>
        <w:tc>
          <w:tcPr>
            <w:tcW w:w="4139" w:type="dxa"/>
          </w:tcPr>
          <w:p w:rsidR="000B1214" w:rsidRDefault="000B1214">
            <w:pPr>
              <w:pStyle w:val="ConsPlusNormal"/>
              <w:jc w:val="both"/>
            </w:pPr>
            <w: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0888 018</w:t>
            </w:r>
          </w:p>
        </w:tc>
        <w:tc>
          <w:tcPr>
            <w:tcW w:w="4139" w:type="dxa"/>
          </w:tcPr>
          <w:p w:rsidR="000B1214" w:rsidRDefault="000B1214">
            <w:pPr>
              <w:pStyle w:val="ConsPlusNormal"/>
              <w:jc w:val="both"/>
            </w:pPr>
            <w:r>
              <w:t>уплата налога на доходы физических лиц;</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0888 002</w:t>
            </w:r>
          </w:p>
        </w:tc>
        <w:tc>
          <w:tcPr>
            <w:tcW w:w="4139" w:type="dxa"/>
          </w:tcPr>
          <w:p w:rsidR="000B1214" w:rsidRDefault="000B1214">
            <w:pPr>
              <w:pStyle w:val="ConsPlusNormal"/>
              <w:jc w:val="both"/>
            </w:pPr>
            <w:r>
              <w:t>страховые взносы на обязательное социальное страхование;</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0888 003</w:t>
            </w:r>
          </w:p>
        </w:tc>
        <w:tc>
          <w:tcPr>
            <w:tcW w:w="4139" w:type="dxa"/>
          </w:tcPr>
          <w:p w:rsidR="000B1214" w:rsidRDefault="000B1214">
            <w:pPr>
              <w:pStyle w:val="ConsPlusNormal"/>
              <w:jc w:val="both"/>
            </w:pPr>
            <w:r>
              <w:t>прочие затраты общепроизводственного назначения.</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pPr>
          </w:p>
        </w:tc>
        <w:tc>
          <w:tcPr>
            <w:tcW w:w="4139" w:type="dxa"/>
          </w:tcPr>
          <w:p w:rsidR="000B1214" w:rsidRDefault="000B1214">
            <w:pPr>
              <w:pStyle w:val="ConsPlusNormal"/>
              <w:jc w:val="both"/>
            </w:pPr>
            <w:r>
              <w:t>Общехозяйственные затраты:</w:t>
            </w:r>
          </w:p>
        </w:tc>
      </w:tr>
      <w:tr w:rsidR="000B1214">
        <w:tc>
          <w:tcPr>
            <w:tcW w:w="510" w:type="dxa"/>
            <w:vMerge/>
            <w:tcBorders>
              <w:bottom w:val="nil"/>
            </w:tcBorders>
          </w:tcPr>
          <w:p w:rsidR="000B1214" w:rsidRDefault="000B1214"/>
        </w:tc>
        <w:tc>
          <w:tcPr>
            <w:tcW w:w="2211" w:type="dxa"/>
            <w:vMerge/>
            <w:tcBorders>
              <w:bottom w:val="nil"/>
            </w:tcBorders>
          </w:tcPr>
          <w:p w:rsidR="000B1214" w:rsidRDefault="000B1214"/>
        </w:tc>
        <w:tc>
          <w:tcPr>
            <w:tcW w:w="964" w:type="dxa"/>
            <w:vMerge/>
            <w:tcBorders>
              <w:bottom w:val="nil"/>
            </w:tcBorders>
          </w:tcPr>
          <w:p w:rsidR="000B1214" w:rsidRDefault="000B1214"/>
        </w:tc>
        <w:tc>
          <w:tcPr>
            <w:tcW w:w="1247" w:type="dxa"/>
          </w:tcPr>
          <w:p w:rsidR="000B1214" w:rsidRDefault="000B1214">
            <w:pPr>
              <w:pStyle w:val="ConsPlusNormal"/>
              <w:jc w:val="center"/>
            </w:pPr>
            <w:r>
              <w:t>0888 019</w:t>
            </w:r>
          </w:p>
        </w:tc>
        <w:tc>
          <w:tcPr>
            <w:tcW w:w="4139" w:type="dxa"/>
          </w:tcPr>
          <w:p w:rsidR="000B1214" w:rsidRDefault="000B1214">
            <w:pPr>
              <w:pStyle w:val="ConsPlusNormal"/>
              <w:jc w:val="both"/>
            </w:pPr>
            <w:r>
              <w:t xml:space="preserve">работы и (или) услуги, выполняемые сторонними организациями или индивидуальными предпринимателями, физическими лицами, в том числе по </w:t>
            </w:r>
            <w:r>
              <w:lastRenderedPageBreak/>
              <w:t>договорам гражданско-правового характера;</w:t>
            </w:r>
          </w:p>
        </w:tc>
      </w:tr>
      <w:tr w:rsidR="000B1214">
        <w:tc>
          <w:tcPr>
            <w:tcW w:w="510" w:type="dxa"/>
            <w:vMerge w:val="restart"/>
            <w:tcBorders>
              <w:top w:val="nil"/>
              <w:bottom w:val="nil"/>
            </w:tcBorders>
          </w:tcPr>
          <w:p w:rsidR="000B1214" w:rsidRDefault="000B1214">
            <w:pPr>
              <w:pStyle w:val="ConsPlusNormal"/>
            </w:pPr>
          </w:p>
        </w:tc>
        <w:tc>
          <w:tcPr>
            <w:tcW w:w="2211" w:type="dxa"/>
            <w:vMerge w:val="restart"/>
            <w:tcBorders>
              <w:top w:val="nil"/>
              <w:bottom w:val="nil"/>
            </w:tcBorders>
          </w:tcPr>
          <w:p w:rsidR="000B1214" w:rsidRDefault="000B1214">
            <w:pPr>
              <w:pStyle w:val="ConsPlusNormal"/>
            </w:pPr>
          </w:p>
        </w:tc>
        <w:tc>
          <w:tcPr>
            <w:tcW w:w="964" w:type="dxa"/>
            <w:vMerge w:val="restart"/>
            <w:tcBorders>
              <w:top w:val="nil"/>
              <w:bottom w:val="nil"/>
            </w:tcBorders>
          </w:tcPr>
          <w:p w:rsidR="000B1214" w:rsidRDefault="000B1214">
            <w:pPr>
              <w:pStyle w:val="ConsPlusNormal"/>
            </w:pPr>
          </w:p>
        </w:tc>
        <w:tc>
          <w:tcPr>
            <w:tcW w:w="1247" w:type="dxa"/>
          </w:tcPr>
          <w:p w:rsidR="000B1214" w:rsidRDefault="000B1214">
            <w:pPr>
              <w:pStyle w:val="ConsPlusNormal"/>
              <w:jc w:val="center"/>
            </w:pPr>
            <w:r>
              <w:t>0888 020</w:t>
            </w:r>
          </w:p>
        </w:tc>
        <w:tc>
          <w:tcPr>
            <w:tcW w:w="4139" w:type="dxa"/>
          </w:tcPr>
          <w:p w:rsidR="000B1214" w:rsidRDefault="000B1214">
            <w:pPr>
              <w:pStyle w:val="ConsPlusNormal"/>
              <w:jc w:val="both"/>
            </w:pPr>
            <w:r>
              <w:t>уплата налога на доходы физических лиц;</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0888 021</w:t>
            </w:r>
          </w:p>
        </w:tc>
        <w:tc>
          <w:tcPr>
            <w:tcW w:w="4139" w:type="dxa"/>
          </w:tcPr>
          <w:p w:rsidR="000B1214" w:rsidRDefault="000B1214">
            <w:pPr>
              <w:pStyle w:val="ConsPlusNormal"/>
              <w:jc w:val="both"/>
            </w:pPr>
            <w:r>
              <w:t>страховые взносы на обязательное социальное страхование;</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0888 005</w:t>
            </w:r>
          </w:p>
        </w:tc>
        <w:tc>
          <w:tcPr>
            <w:tcW w:w="4139" w:type="dxa"/>
          </w:tcPr>
          <w:p w:rsidR="000B1214" w:rsidRDefault="000B1214">
            <w:pPr>
              <w:pStyle w:val="ConsPlusNormal"/>
              <w:jc w:val="both"/>
            </w:pPr>
            <w:r>
              <w:t>затраты на консультационные услуги;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0888 006</w:t>
            </w:r>
          </w:p>
        </w:tc>
        <w:tc>
          <w:tcPr>
            <w:tcW w:w="4139" w:type="dxa"/>
          </w:tcPr>
          <w:p w:rsidR="000B1214" w:rsidRDefault="000B1214">
            <w:pPr>
              <w:pStyle w:val="ConsPlusNormal"/>
              <w:jc w:val="both"/>
            </w:pPr>
            <w:r>
              <w:t>затраты на содержание и ремонт зданий, сооружений, инвентаря и иного имущества общехозяйственного назначения;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0888 007</w:t>
            </w:r>
          </w:p>
        </w:tc>
        <w:tc>
          <w:tcPr>
            <w:tcW w:w="4139" w:type="dxa"/>
          </w:tcPr>
          <w:p w:rsidR="000B1214" w:rsidRDefault="000B1214">
            <w:pPr>
              <w:pStyle w:val="ConsPlusNormal"/>
              <w:jc w:val="both"/>
            </w:pPr>
            <w:r>
              <w:t>арендная плата за помещения общехозяйственного назначения;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0888 008</w:t>
            </w:r>
          </w:p>
        </w:tc>
        <w:tc>
          <w:tcPr>
            <w:tcW w:w="4139" w:type="dxa"/>
          </w:tcPr>
          <w:p w:rsidR="000B1214" w:rsidRDefault="000B1214">
            <w:pPr>
              <w:pStyle w:val="ConsPlusNormal"/>
              <w:jc w:val="both"/>
            </w:pPr>
            <w:r>
              <w:t>расходы по обслуживанию транспортных средств;</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0888 009</w:t>
            </w:r>
          </w:p>
        </w:tc>
        <w:tc>
          <w:tcPr>
            <w:tcW w:w="4139" w:type="dxa"/>
          </w:tcPr>
          <w:p w:rsidR="000B1214" w:rsidRDefault="000B1214">
            <w:pPr>
              <w:pStyle w:val="ConsPlusNormal"/>
              <w:jc w:val="both"/>
            </w:pPr>
            <w:r>
              <w:t>расходы на услуги связи;</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0888 010</w:t>
            </w:r>
          </w:p>
        </w:tc>
        <w:tc>
          <w:tcPr>
            <w:tcW w:w="4139" w:type="dxa"/>
          </w:tcPr>
          <w:p w:rsidR="000B1214" w:rsidRDefault="000B1214">
            <w:pPr>
              <w:pStyle w:val="ConsPlusNormal"/>
              <w:jc w:val="both"/>
            </w:pPr>
            <w:r>
              <w:t>коммунальные услуги, получение которых связано с выполнением государственного контракта, контракта учреждения, договора о капитальных вложениях, договора о проведении капитального ремонта, соглашения, контракта (договора);</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0888 011</w:t>
            </w:r>
          </w:p>
        </w:tc>
        <w:tc>
          <w:tcPr>
            <w:tcW w:w="4139" w:type="dxa"/>
          </w:tcPr>
          <w:p w:rsidR="000B1214" w:rsidRDefault="000B1214">
            <w:pPr>
              <w:pStyle w:val="ConsPlusNormal"/>
              <w:jc w:val="both"/>
            </w:pPr>
            <w:r>
              <w:t>прочие затраты общехозяйственного назначения.</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pPr>
          </w:p>
        </w:tc>
        <w:tc>
          <w:tcPr>
            <w:tcW w:w="4139" w:type="dxa"/>
          </w:tcPr>
          <w:p w:rsidR="000B1214" w:rsidRDefault="000B1214">
            <w:pPr>
              <w:pStyle w:val="ConsPlusNormal"/>
              <w:jc w:val="both"/>
            </w:pPr>
            <w:r>
              <w:t>Административно-управленческие расходы:</w:t>
            </w:r>
          </w:p>
        </w:tc>
      </w:tr>
      <w:tr w:rsidR="000B1214">
        <w:tc>
          <w:tcPr>
            <w:tcW w:w="510" w:type="dxa"/>
            <w:vMerge/>
            <w:tcBorders>
              <w:top w:val="nil"/>
              <w:bottom w:val="nil"/>
            </w:tcBorders>
          </w:tcPr>
          <w:p w:rsidR="000B1214" w:rsidRDefault="000B1214"/>
        </w:tc>
        <w:tc>
          <w:tcPr>
            <w:tcW w:w="2211" w:type="dxa"/>
            <w:vMerge/>
            <w:tcBorders>
              <w:top w:val="nil"/>
              <w:bottom w:val="nil"/>
            </w:tcBorders>
          </w:tcPr>
          <w:p w:rsidR="000B1214" w:rsidRDefault="000B1214"/>
        </w:tc>
        <w:tc>
          <w:tcPr>
            <w:tcW w:w="964" w:type="dxa"/>
            <w:vMerge/>
            <w:tcBorders>
              <w:top w:val="nil"/>
              <w:bottom w:val="nil"/>
            </w:tcBorders>
          </w:tcPr>
          <w:p w:rsidR="000B1214" w:rsidRDefault="000B1214"/>
        </w:tc>
        <w:tc>
          <w:tcPr>
            <w:tcW w:w="1247" w:type="dxa"/>
          </w:tcPr>
          <w:p w:rsidR="000B1214" w:rsidRDefault="000B1214">
            <w:pPr>
              <w:pStyle w:val="ConsPlusNormal"/>
              <w:jc w:val="center"/>
            </w:pPr>
            <w:r>
              <w:t>0888 012</w:t>
            </w:r>
          </w:p>
        </w:tc>
        <w:tc>
          <w:tcPr>
            <w:tcW w:w="4139" w:type="dxa"/>
          </w:tcPr>
          <w:p w:rsidR="000B1214" w:rsidRDefault="000B1214">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0B1214">
        <w:tc>
          <w:tcPr>
            <w:tcW w:w="510" w:type="dxa"/>
            <w:vMerge w:val="restart"/>
            <w:tcBorders>
              <w:top w:val="nil"/>
            </w:tcBorders>
          </w:tcPr>
          <w:p w:rsidR="000B1214" w:rsidRDefault="000B1214">
            <w:pPr>
              <w:pStyle w:val="ConsPlusNormal"/>
            </w:pPr>
          </w:p>
        </w:tc>
        <w:tc>
          <w:tcPr>
            <w:tcW w:w="2211" w:type="dxa"/>
            <w:vMerge w:val="restart"/>
            <w:tcBorders>
              <w:top w:val="nil"/>
            </w:tcBorders>
          </w:tcPr>
          <w:p w:rsidR="000B1214" w:rsidRDefault="000B1214">
            <w:pPr>
              <w:pStyle w:val="ConsPlusNormal"/>
            </w:pPr>
          </w:p>
        </w:tc>
        <w:tc>
          <w:tcPr>
            <w:tcW w:w="964" w:type="dxa"/>
            <w:vMerge w:val="restart"/>
            <w:tcBorders>
              <w:top w:val="nil"/>
            </w:tcBorders>
          </w:tcPr>
          <w:p w:rsidR="000B1214" w:rsidRDefault="000B1214">
            <w:pPr>
              <w:pStyle w:val="ConsPlusNormal"/>
            </w:pPr>
          </w:p>
        </w:tc>
        <w:tc>
          <w:tcPr>
            <w:tcW w:w="1247" w:type="dxa"/>
          </w:tcPr>
          <w:p w:rsidR="000B1214" w:rsidRDefault="000B1214">
            <w:pPr>
              <w:pStyle w:val="ConsPlusNormal"/>
              <w:jc w:val="center"/>
            </w:pPr>
            <w:r>
              <w:t>0888 013</w:t>
            </w:r>
          </w:p>
        </w:tc>
        <w:tc>
          <w:tcPr>
            <w:tcW w:w="4139" w:type="dxa"/>
          </w:tcPr>
          <w:p w:rsidR="000B1214" w:rsidRDefault="000B1214">
            <w:pPr>
              <w:pStyle w:val="ConsPlusNormal"/>
              <w:jc w:val="both"/>
            </w:pPr>
            <w:r>
              <w:t>оплата труда административно-управленческого персонала;</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0888 022</w:t>
            </w:r>
          </w:p>
        </w:tc>
        <w:tc>
          <w:tcPr>
            <w:tcW w:w="4139" w:type="dxa"/>
          </w:tcPr>
          <w:p w:rsidR="000B1214" w:rsidRDefault="000B1214">
            <w:pPr>
              <w:pStyle w:val="ConsPlusNormal"/>
              <w:jc w:val="both"/>
            </w:pPr>
            <w:r>
              <w:t>уплата налога на доходы физических лиц;</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0888 014</w:t>
            </w:r>
          </w:p>
        </w:tc>
        <w:tc>
          <w:tcPr>
            <w:tcW w:w="4139" w:type="dxa"/>
          </w:tcPr>
          <w:p w:rsidR="000B1214" w:rsidRDefault="000B1214">
            <w:pPr>
              <w:pStyle w:val="ConsPlusNormal"/>
              <w:jc w:val="both"/>
            </w:pPr>
            <w:r>
              <w:t>страховые взносы на обязательное социальное страхование;</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0888 015</w:t>
            </w:r>
          </w:p>
        </w:tc>
        <w:tc>
          <w:tcPr>
            <w:tcW w:w="4139" w:type="dxa"/>
          </w:tcPr>
          <w:p w:rsidR="000B1214" w:rsidRDefault="000B1214">
            <w:pPr>
              <w:pStyle w:val="ConsPlusNormal"/>
              <w:jc w:val="both"/>
            </w:pPr>
            <w:r>
              <w:t>обучение административно-управленческого персонала;</w:t>
            </w:r>
          </w:p>
        </w:tc>
      </w:tr>
      <w:tr w:rsidR="000B1214">
        <w:tc>
          <w:tcPr>
            <w:tcW w:w="510" w:type="dxa"/>
            <w:vMerge/>
            <w:tcBorders>
              <w:top w:val="nil"/>
            </w:tcBorders>
          </w:tcPr>
          <w:p w:rsidR="000B1214" w:rsidRDefault="000B1214"/>
        </w:tc>
        <w:tc>
          <w:tcPr>
            <w:tcW w:w="2211" w:type="dxa"/>
            <w:vMerge/>
            <w:tcBorders>
              <w:top w:val="nil"/>
            </w:tcBorders>
          </w:tcPr>
          <w:p w:rsidR="000B1214" w:rsidRDefault="000B1214"/>
        </w:tc>
        <w:tc>
          <w:tcPr>
            <w:tcW w:w="964" w:type="dxa"/>
            <w:vMerge/>
            <w:tcBorders>
              <w:top w:val="nil"/>
            </w:tcBorders>
          </w:tcPr>
          <w:p w:rsidR="000B1214" w:rsidRDefault="000B1214"/>
        </w:tc>
        <w:tc>
          <w:tcPr>
            <w:tcW w:w="1247" w:type="dxa"/>
          </w:tcPr>
          <w:p w:rsidR="000B1214" w:rsidRDefault="000B1214">
            <w:pPr>
              <w:pStyle w:val="ConsPlusNormal"/>
              <w:jc w:val="center"/>
            </w:pPr>
            <w:r>
              <w:t>0888 016</w:t>
            </w:r>
          </w:p>
        </w:tc>
        <w:tc>
          <w:tcPr>
            <w:tcW w:w="4139" w:type="dxa"/>
          </w:tcPr>
          <w:p w:rsidR="000B1214" w:rsidRDefault="000B1214">
            <w:pPr>
              <w:pStyle w:val="ConsPlusNormal"/>
              <w:jc w:val="both"/>
            </w:pPr>
            <w:r>
              <w:t>прочие непроизводственные расходы.</w:t>
            </w:r>
          </w:p>
        </w:tc>
      </w:tr>
      <w:tr w:rsidR="000B1214">
        <w:tc>
          <w:tcPr>
            <w:tcW w:w="510" w:type="dxa"/>
          </w:tcPr>
          <w:p w:rsidR="000B1214" w:rsidRDefault="000B1214">
            <w:pPr>
              <w:pStyle w:val="ConsPlusNormal"/>
              <w:jc w:val="center"/>
            </w:pPr>
            <w:r>
              <w:lastRenderedPageBreak/>
              <w:t>18.</w:t>
            </w:r>
          </w:p>
        </w:tc>
        <w:tc>
          <w:tcPr>
            <w:tcW w:w="2211" w:type="dxa"/>
          </w:tcPr>
          <w:p w:rsidR="000B1214" w:rsidRDefault="000B1214">
            <w:pPr>
              <w:pStyle w:val="ConsPlusNormal"/>
              <w:jc w:val="both"/>
            </w:pPr>
            <w:r>
              <w:t>Выплата прибыли</w:t>
            </w:r>
          </w:p>
        </w:tc>
        <w:tc>
          <w:tcPr>
            <w:tcW w:w="964" w:type="dxa"/>
          </w:tcPr>
          <w:p w:rsidR="000B1214" w:rsidRDefault="000B1214">
            <w:pPr>
              <w:pStyle w:val="ConsPlusNormal"/>
              <w:jc w:val="center"/>
            </w:pPr>
            <w:r>
              <w:t>0999</w:t>
            </w:r>
          </w:p>
        </w:tc>
        <w:tc>
          <w:tcPr>
            <w:tcW w:w="1247" w:type="dxa"/>
          </w:tcPr>
          <w:p w:rsidR="000B1214" w:rsidRDefault="000B1214">
            <w:pPr>
              <w:pStyle w:val="ConsPlusNormal"/>
              <w:jc w:val="center"/>
            </w:pPr>
            <w:r>
              <w:t>0999 001</w:t>
            </w:r>
          </w:p>
        </w:tc>
        <w:tc>
          <w:tcPr>
            <w:tcW w:w="4139" w:type="dxa"/>
          </w:tcPr>
          <w:p w:rsidR="000B1214" w:rsidRDefault="000B1214">
            <w:pPr>
              <w:pStyle w:val="ConsPlusNormal"/>
              <w:jc w:val="both"/>
            </w:pPr>
            <w:r>
              <w:t>Выплата прибыли, осуществляемая после исполнения юридическим лицом всех обязательств (части обязательств) по государственному контракту, контракту учреждения, договору о капитальных вложениях, договору о проведении капитального ремонта, контракту (договору) (этапу государственного контракта, контракта учреждения, договора о капитальных вложениях, договора о проведении капитального ремонта, контракта (договора) (в случае если это предусмотрено условиями государственного контракта, контракта учреждения, договора о капитальных вложениях, договора о проведении капитального ремонта, контракта (договора) и при предоставлении юридическим лицом документов-оснований).</w:t>
            </w:r>
          </w:p>
        </w:tc>
      </w:tr>
      <w:tr w:rsidR="000B1214">
        <w:tc>
          <w:tcPr>
            <w:tcW w:w="510" w:type="dxa"/>
          </w:tcPr>
          <w:p w:rsidR="000B1214" w:rsidRDefault="000B1214">
            <w:pPr>
              <w:pStyle w:val="ConsPlusNormal"/>
              <w:jc w:val="center"/>
            </w:pPr>
            <w:r>
              <w:t>19.</w:t>
            </w:r>
          </w:p>
        </w:tc>
        <w:tc>
          <w:tcPr>
            <w:tcW w:w="2211" w:type="dxa"/>
          </w:tcPr>
          <w:p w:rsidR="000B1214" w:rsidRDefault="000B1214">
            <w:pPr>
              <w:pStyle w:val="ConsPlusNormal"/>
              <w:jc w:val="both"/>
            </w:pPr>
            <w:r>
              <w:t>Выплаты по окончательным расчетам</w:t>
            </w:r>
          </w:p>
        </w:tc>
        <w:tc>
          <w:tcPr>
            <w:tcW w:w="964" w:type="dxa"/>
          </w:tcPr>
          <w:p w:rsidR="000B1214" w:rsidRDefault="000B1214">
            <w:pPr>
              <w:pStyle w:val="ConsPlusNormal"/>
              <w:jc w:val="center"/>
            </w:pPr>
            <w:r>
              <w:t>0991</w:t>
            </w:r>
          </w:p>
        </w:tc>
        <w:tc>
          <w:tcPr>
            <w:tcW w:w="1247" w:type="dxa"/>
          </w:tcPr>
          <w:p w:rsidR="000B1214" w:rsidRDefault="000B1214">
            <w:pPr>
              <w:pStyle w:val="ConsPlusNormal"/>
              <w:jc w:val="center"/>
            </w:pPr>
            <w:r>
              <w:t>0991 001</w:t>
            </w:r>
          </w:p>
        </w:tc>
        <w:tc>
          <w:tcPr>
            <w:tcW w:w="4139" w:type="dxa"/>
          </w:tcPr>
          <w:p w:rsidR="000B1214" w:rsidRDefault="000B1214">
            <w:pPr>
              <w:pStyle w:val="ConsPlusNormal"/>
              <w:jc w:val="both"/>
            </w:pPr>
            <w:r>
              <w:t xml:space="preserve">Выплаты по окончательным расчетам, осуществляемые после исполнения юридическим лицом всех обязательств по государственному контракту, контракту учреждения, договору о капитальных вложениях, договору о проведении капитального ремонта, договору </w:t>
            </w:r>
            <w:hyperlink w:anchor="P1257" w:history="1">
              <w:r>
                <w:rPr>
                  <w:color w:val="0000FF"/>
                </w:rPr>
                <w:t>&lt;3&gt;</w:t>
              </w:r>
            </w:hyperlink>
            <w:r>
              <w:t>.</w:t>
            </w:r>
          </w:p>
        </w:tc>
      </w:tr>
      <w:tr w:rsidR="000B1214">
        <w:tc>
          <w:tcPr>
            <w:tcW w:w="510" w:type="dxa"/>
          </w:tcPr>
          <w:p w:rsidR="000B1214" w:rsidRDefault="000B1214">
            <w:pPr>
              <w:pStyle w:val="ConsPlusNormal"/>
              <w:jc w:val="center"/>
            </w:pPr>
            <w:r>
              <w:t>20.</w:t>
            </w:r>
          </w:p>
        </w:tc>
        <w:tc>
          <w:tcPr>
            <w:tcW w:w="2211" w:type="dxa"/>
          </w:tcPr>
          <w:p w:rsidR="000B1214" w:rsidRDefault="000B1214">
            <w:pPr>
              <w:pStyle w:val="ConsPlusNormal"/>
              <w:jc w:val="both"/>
            </w:pPr>
            <w:r>
              <w:t>Выплаты по перечислению остатков целевых средств в доход бюджета</w:t>
            </w:r>
          </w:p>
        </w:tc>
        <w:tc>
          <w:tcPr>
            <w:tcW w:w="964" w:type="dxa"/>
          </w:tcPr>
          <w:p w:rsidR="000B1214" w:rsidRDefault="000B1214">
            <w:pPr>
              <w:pStyle w:val="ConsPlusNormal"/>
              <w:jc w:val="center"/>
            </w:pPr>
            <w:r>
              <w:t>1000</w:t>
            </w:r>
          </w:p>
        </w:tc>
        <w:tc>
          <w:tcPr>
            <w:tcW w:w="1247" w:type="dxa"/>
          </w:tcPr>
          <w:p w:rsidR="000B1214" w:rsidRDefault="000B1214">
            <w:pPr>
              <w:pStyle w:val="ConsPlusNormal"/>
              <w:jc w:val="center"/>
            </w:pPr>
            <w:r>
              <w:t>1000 001</w:t>
            </w:r>
          </w:p>
        </w:tc>
        <w:tc>
          <w:tcPr>
            <w:tcW w:w="4139" w:type="dxa"/>
          </w:tcPr>
          <w:p w:rsidR="000B1214" w:rsidRDefault="000B1214">
            <w:pPr>
              <w:pStyle w:val="ConsPlusNormal"/>
              <w:jc w:val="both"/>
            </w:pPr>
            <w:r>
              <w:t>Выплаты по перечислению в доход соответствующего бюджета бюджетной системы Российской Федерации не использованных по состоянию на 1 января текущего года остатков целевых средств, потребность в использовании которых не подтверждена.</w:t>
            </w:r>
          </w:p>
        </w:tc>
      </w:tr>
      <w:tr w:rsidR="000B1214">
        <w:tc>
          <w:tcPr>
            <w:tcW w:w="510" w:type="dxa"/>
          </w:tcPr>
          <w:p w:rsidR="000B1214" w:rsidRDefault="000B1214">
            <w:pPr>
              <w:pStyle w:val="ConsPlusNormal"/>
              <w:jc w:val="center"/>
            </w:pPr>
            <w:r>
              <w:t>21.</w:t>
            </w:r>
          </w:p>
        </w:tc>
        <w:tc>
          <w:tcPr>
            <w:tcW w:w="2211" w:type="dxa"/>
          </w:tcPr>
          <w:p w:rsidR="000B1214" w:rsidRDefault="000B1214">
            <w:pPr>
              <w:pStyle w:val="ConsPlusNormal"/>
              <w:jc w:val="both"/>
            </w:pPr>
            <w:r>
              <w:t>Выплаты по перечислению дебиторской задолженности в доход бюджета</w:t>
            </w:r>
          </w:p>
        </w:tc>
        <w:tc>
          <w:tcPr>
            <w:tcW w:w="964" w:type="dxa"/>
          </w:tcPr>
          <w:p w:rsidR="000B1214" w:rsidRDefault="000B1214">
            <w:pPr>
              <w:pStyle w:val="ConsPlusNormal"/>
              <w:jc w:val="center"/>
            </w:pPr>
            <w:r>
              <w:t>2000</w:t>
            </w:r>
          </w:p>
        </w:tc>
        <w:tc>
          <w:tcPr>
            <w:tcW w:w="1247" w:type="dxa"/>
          </w:tcPr>
          <w:p w:rsidR="000B1214" w:rsidRDefault="000B1214">
            <w:pPr>
              <w:pStyle w:val="ConsPlusNormal"/>
              <w:jc w:val="center"/>
            </w:pPr>
            <w:r>
              <w:t>2000 001</w:t>
            </w:r>
          </w:p>
        </w:tc>
        <w:tc>
          <w:tcPr>
            <w:tcW w:w="4139" w:type="dxa"/>
          </w:tcPr>
          <w:p w:rsidR="000B1214" w:rsidRDefault="000B1214">
            <w:pPr>
              <w:pStyle w:val="ConsPlusNormal"/>
              <w:jc w:val="both"/>
            </w:pPr>
            <w: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0B1214" w:rsidRDefault="000B1214">
      <w:pPr>
        <w:pStyle w:val="ConsPlusNormal"/>
        <w:jc w:val="both"/>
      </w:pPr>
    </w:p>
    <w:p w:rsidR="000B1214" w:rsidRDefault="000B1214">
      <w:pPr>
        <w:pStyle w:val="ConsPlusNormal"/>
        <w:ind w:firstLine="540"/>
        <w:jc w:val="both"/>
      </w:pPr>
      <w:r>
        <w:t>--------------------------------</w:t>
      </w:r>
    </w:p>
    <w:p w:rsidR="000B1214" w:rsidRDefault="000B1214">
      <w:pPr>
        <w:pStyle w:val="ConsPlusNormal"/>
        <w:spacing w:before="220"/>
        <w:ind w:firstLine="540"/>
        <w:jc w:val="both"/>
      </w:pPr>
      <w:bookmarkStart w:id="59" w:name="P1255"/>
      <w:bookmarkEnd w:id="59"/>
      <w:r>
        <w:t xml:space="preserve">&lt;1&gt;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w:t>
      </w:r>
      <w:r>
        <w:lastRenderedPageBreak/>
        <w:t>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0B1214" w:rsidRDefault="000B1214">
      <w:pPr>
        <w:pStyle w:val="ConsPlusNormal"/>
        <w:spacing w:before="220"/>
        <w:ind w:firstLine="540"/>
        <w:jc w:val="both"/>
      </w:pPr>
      <w:bookmarkStart w:id="60" w:name="P1256"/>
      <w:bookmarkEnd w:id="60"/>
      <w:r>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0B1214" w:rsidRDefault="000B1214">
      <w:pPr>
        <w:pStyle w:val="ConsPlusNormal"/>
        <w:spacing w:before="220"/>
        <w:ind w:firstLine="540"/>
        <w:jc w:val="both"/>
      </w:pPr>
      <w:bookmarkStart w:id="61" w:name="P1257"/>
      <w:bookmarkEnd w:id="61"/>
      <w: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контракта, контракта учреждения, договора о капитальных вложениях, договора о проведении капитального ремонта, контракта (договора).</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4</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Normal"/>
        <w:jc w:val="right"/>
      </w:pPr>
      <w:r>
        <w:t>(рекомендуемый образец)</w:t>
      </w:r>
    </w:p>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B1214">
        <w:tc>
          <w:tcPr>
            <w:tcW w:w="9071" w:type="dxa"/>
            <w:tcBorders>
              <w:top w:val="nil"/>
              <w:left w:val="nil"/>
              <w:bottom w:val="nil"/>
              <w:right w:val="nil"/>
            </w:tcBorders>
          </w:tcPr>
          <w:p w:rsidR="000B1214" w:rsidRDefault="000B1214">
            <w:pPr>
              <w:pStyle w:val="ConsPlusNormal"/>
              <w:jc w:val="center"/>
            </w:pPr>
            <w:bookmarkStart w:id="62" w:name="P1283"/>
            <w:bookmarkEnd w:id="62"/>
            <w:r>
              <w:t>ВЫПИСКА</w:t>
            </w:r>
          </w:p>
          <w:p w:rsidR="000B1214" w:rsidRDefault="000B1214">
            <w:pPr>
              <w:pStyle w:val="ConsPlusNormal"/>
              <w:jc w:val="center"/>
            </w:pPr>
            <w:r>
              <w:t>из государственного (муниципального) контракта, контракта учреждения, договора о проведении капитального ремонта, договора от "__" ______ 20__ г. N ___, содержащего сведения, составляющие государственную тайну</w:t>
            </w:r>
          </w:p>
        </w:tc>
      </w:tr>
      <w:tr w:rsidR="000B1214">
        <w:tc>
          <w:tcPr>
            <w:tcW w:w="9071" w:type="dxa"/>
            <w:tcBorders>
              <w:top w:val="nil"/>
              <w:left w:val="nil"/>
              <w:bottom w:val="nil"/>
              <w:right w:val="nil"/>
            </w:tcBorders>
          </w:tcPr>
          <w:p w:rsidR="000B1214" w:rsidRDefault="000B1214">
            <w:pPr>
              <w:pStyle w:val="ConsPlusNormal"/>
              <w:jc w:val="center"/>
            </w:pPr>
            <w:r>
              <w:t>от "__" ________ 20__ г. N _______</w:t>
            </w:r>
          </w:p>
        </w:tc>
      </w:tr>
    </w:tbl>
    <w:p w:rsidR="000B1214" w:rsidRDefault="000B12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97"/>
        <w:gridCol w:w="1474"/>
      </w:tblGrid>
      <w:tr w:rsidR="000B1214">
        <w:tc>
          <w:tcPr>
            <w:tcW w:w="7597" w:type="dxa"/>
          </w:tcPr>
          <w:p w:rsidR="000B1214" w:rsidRDefault="000B1214">
            <w:pPr>
              <w:pStyle w:val="ConsPlusNormal"/>
              <w:jc w:val="center"/>
            </w:pPr>
            <w:r>
              <w:lastRenderedPageBreak/>
              <w:t>Наименование показателя</w:t>
            </w:r>
          </w:p>
        </w:tc>
        <w:tc>
          <w:tcPr>
            <w:tcW w:w="1474" w:type="dxa"/>
          </w:tcPr>
          <w:p w:rsidR="000B1214" w:rsidRDefault="000B1214">
            <w:pPr>
              <w:pStyle w:val="ConsPlusNormal"/>
              <w:jc w:val="center"/>
            </w:pPr>
            <w:r>
              <w:t>Содержание</w:t>
            </w:r>
          </w:p>
          <w:p w:rsidR="000B1214" w:rsidRDefault="000B1214">
            <w:pPr>
              <w:pStyle w:val="ConsPlusNormal"/>
              <w:jc w:val="center"/>
            </w:pPr>
            <w:r>
              <w:t>(значение)</w:t>
            </w:r>
          </w:p>
        </w:tc>
      </w:tr>
      <w:tr w:rsidR="000B1214">
        <w:tc>
          <w:tcPr>
            <w:tcW w:w="7597" w:type="dxa"/>
          </w:tcPr>
          <w:p w:rsidR="000B1214" w:rsidRDefault="000B1214">
            <w:pPr>
              <w:pStyle w:val="ConsPlusNormal"/>
              <w:jc w:val="center"/>
            </w:pPr>
            <w:r>
              <w:t>1</w:t>
            </w:r>
          </w:p>
        </w:tc>
        <w:tc>
          <w:tcPr>
            <w:tcW w:w="1474" w:type="dxa"/>
          </w:tcPr>
          <w:p w:rsidR="000B1214" w:rsidRDefault="000B1214">
            <w:pPr>
              <w:pStyle w:val="ConsPlusNormal"/>
              <w:jc w:val="center"/>
            </w:pPr>
            <w:r>
              <w:t>2</w:t>
            </w:r>
          </w:p>
        </w:tc>
      </w:tr>
      <w:tr w:rsidR="000B1214">
        <w:tc>
          <w:tcPr>
            <w:tcW w:w="7597" w:type="dxa"/>
          </w:tcPr>
          <w:p w:rsidR="000B1214" w:rsidRDefault="000B1214">
            <w:pPr>
              <w:pStyle w:val="ConsPlusNormal"/>
            </w:pPr>
            <w:r>
              <w:t>1. Сведения о сторонах государственного (муниципального) контракта, контракта учреждения, договора</w:t>
            </w:r>
          </w:p>
        </w:tc>
        <w:tc>
          <w:tcPr>
            <w:tcW w:w="1474" w:type="dxa"/>
          </w:tcPr>
          <w:p w:rsidR="000B1214" w:rsidRDefault="000B1214">
            <w:pPr>
              <w:pStyle w:val="ConsPlusNormal"/>
            </w:pPr>
          </w:p>
        </w:tc>
      </w:tr>
      <w:tr w:rsidR="000B1214">
        <w:tc>
          <w:tcPr>
            <w:tcW w:w="7597" w:type="dxa"/>
          </w:tcPr>
          <w:p w:rsidR="000B1214" w:rsidRDefault="000B1214">
            <w:pPr>
              <w:pStyle w:val="ConsPlusNormal"/>
            </w:pPr>
            <w:r>
              <w:t>1.1. Идентификатор государственного (муниципального) контракта, контракта учреждения, договора</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1.2. Период действия государственного (муниципального) контракта, контракта учреждения, договора </w:t>
            </w:r>
            <w:hyperlink w:anchor="P1449" w:history="1">
              <w:r>
                <w:rPr>
                  <w:color w:val="0000FF"/>
                </w:rPr>
                <w:t>&lt;1&gt;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2. Сведения о государственном (муниципальном) заказчике, заказчике-учреждении, заказчике</w:t>
            </w:r>
          </w:p>
        </w:tc>
        <w:tc>
          <w:tcPr>
            <w:tcW w:w="1474" w:type="dxa"/>
          </w:tcPr>
          <w:p w:rsidR="000B1214" w:rsidRDefault="000B1214">
            <w:pPr>
              <w:pStyle w:val="ConsPlusNormal"/>
            </w:pPr>
          </w:p>
        </w:tc>
      </w:tr>
      <w:tr w:rsidR="000B1214">
        <w:tc>
          <w:tcPr>
            <w:tcW w:w="7597" w:type="dxa"/>
          </w:tcPr>
          <w:p w:rsidR="000B1214" w:rsidRDefault="000B1214">
            <w:pPr>
              <w:pStyle w:val="ConsPlusNormal"/>
            </w:pPr>
            <w:r>
              <w:t>2.1. Код государственного (муниципального) заказчика, заказчика-учреждения, заказчика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474" w:type="dxa"/>
          </w:tcPr>
          <w:p w:rsidR="000B1214" w:rsidRDefault="000B1214">
            <w:pPr>
              <w:pStyle w:val="ConsPlusNormal"/>
            </w:pPr>
          </w:p>
        </w:tc>
      </w:tr>
      <w:tr w:rsidR="000B1214">
        <w:tc>
          <w:tcPr>
            <w:tcW w:w="7597" w:type="dxa"/>
          </w:tcPr>
          <w:p w:rsidR="000B1214" w:rsidRDefault="000B1214">
            <w:pPr>
              <w:pStyle w:val="ConsPlusNormal"/>
            </w:pPr>
            <w:r>
              <w:t>2.2. Полное наименование</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2.3. Сокращенное наименование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2.4. Идентификационный номер налогоплательщика (ИНН)</w:t>
            </w:r>
          </w:p>
        </w:tc>
        <w:tc>
          <w:tcPr>
            <w:tcW w:w="1474" w:type="dxa"/>
          </w:tcPr>
          <w:p w:rsidR="000B1214" w:rsidRDefault="000B1214">
            <w:pPr>
              <w:pStyle w:val="ConsPlusNormal"/>
            </w:pPr>
          </w:p>
        </w:tc>
      </w:tr>
      <w:tr w:rsidR="000B1214">
        <w:tc>
          <w:tcPr>
            <w:tcW w:w="7597" w:type="dxa"/>
          </w:tcPr>
          <w:p w:rsidR="000B1214" w:rsidRDefault="000B1214">
            <w:pPr>
              <w:pStyle w:val="ConsPlusNormal"/>
            </w:pPr>
            <w:r>
              <w:t>2.5. Код причины постановки на учет в налоговом органе (КПП)</w:t>
            </w:r>
          </w:p>
        </w:tc>
        <w:tc>
          <w:tcPr>
            <w:tcW w:w="1474" w:type="dxa"/>
          </w:tcPr>
          <w:p w:rsidR="000B1214" w:rsidRDefault="000B1214">
            <w:pPr>
              <w:pStyle w:val="ConsPlusNormal"/>
            </w:pPr>
          </w:p>
        </w:tc>
      </w:tr>
      <w:tr w:rsidR="000B1214">
        <w:tc>
          <w:tcPr>
            <w:tcW w:w="7597" w:type="dxa"/>
          </w:tcPr>
          <w:p w:rsidR="000B1214" w:rsidRDefault="000B1214">
            <w:pPr>
              <w:pStyle w:val="ConsPlusNormal"/>
            </w:pPr>
            <w:r>
              <w:t>2.6. Почтовый адрес</w:t>
            </w:r>
          </w:p>
        </w:tc>
        <w:tc>
          <w:tcPr>
            <w:tcW w:w="1474" w:type="dxa"/>
          </w:tcPr>
          <w:p w:rsidR="000B1214" w:rsidRDefault="000B1214">
            <w:pPr>
              <w:pStyle w:val="ConsPlusNormal"/>
            </w:pPr>
          </w:p>
        </w:tc>
      </w:tr>
      <w:tr w:rsidR="000B1214">
        <w:tc>
          <w:tcPr>
            <w:tcW w:w="7597" w:type="dxa"/>
          </w:tcPr>
          <w:p w:rsidR="000B1214" w:rsidRDefault="000B1214">
            <w:pPr>
              <w:pStyle w:val="ConsPlusNormal"/>
            </w:pPr>
            <w:r>
              <w:t>2.7. Контактный номер телефона уполномоченного представителя</w:t>
            </w:r>
          </w:p>
        </w:tc>
        <w:tc>
          <w:tcPr>
            <w:tcW w:w="1474" w:type="dxa"/>
          </w:tcPr>
          <w:p w:rsidR="000B1214" w:rsidRDefault="000B1214">
            <w:pPr>
              <w:pStyle w:val="ConsPlusNormal"/>
            </w:pPr>
          </w:p>
        </w:tc>
      </w:tr>
      <w:tr w:rsidR="000B1214">
        <w:tc>
          <w:tcPr>
            <w:tcW w:w="7597" w:type="dxa"/>
          </w:tcPr>
          <w:p w:rsidR="000B1214" w:rsidRDefault="000B1214">
            <w:pPr>
              <w:pStyle w:val="ConsPlusNormal"/>
            </w:pPr>
            <w:r>
              <w:t>3. Сведения об исполнителе (соисполнителе)</w:t>
            </w:r>
          </w:p>
        </w:tc>
        <w:tc>
          <w:tcPr>
            <w:tcW w:w="1474" w:type="dxa"/>
          </w:tcPr>
          <w:p w:rsidR="000B1214" w:rsidRDefault="000B1214">
            <w:pPr>
              <w:pStyle w:val="ConsPlusNormal"/>
            </w:pPr>
          </w:p>
        </w:tc>
      </w:tr>
      <w:tr w:rsidR="000B1214">
        <w:tc>
          <w:tcPr>
            <w:tcW w:w="7597" w:type="dxa"/>
          </w:tcPr>
          <w:p w:rsidR="000B1214" w:rsidRDefault="000B1214">
            <w:pPr>
              <w:pStyle w:val="ConsPlusNormal"/>
            </w:pPr>
            <w:r>
              <w:t>3.1. Код по Сводному реестру</w:t>
            </w:r>
          </w:p>
        </w:tc>
        <w:tc>
          <w:tcPr>
            <w:tcW w:w="1474" w:type="dxa"/>
          </w:tcPr>
          <w:p w:rsidR="000B1214" w:rsidRDefault="000B1214">
            <w:pPr>
              <w:pStyle w:val="ConsPlusNormal"/>
            </w:pPr>
          </w:p>
        </w:tc>
      </w:tr>
      <w:tr w:rsidR="000B1214">
        <w:tc>
          <w:tcPr>
            <w:tcW w:w="7597" w:type="dxa"/>
          </w:tcPr>
          <w:p w:rsidR="000B1214" w:rsidRDefault="000B1214">
            <w:pPr>
              <w:pStyle w:val="ConsPlusNormal"/>
            </w:pPr>
            <w:r>
              <w:t>3.2. Полное наименование</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3.3. Сокращенное наименование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3.4. Идентификационный номер налогоплательщика (ИНН)</w:t>
            </w:r>
          </w:p>
        </w:tc>
        <w:tc>
          <w:tcPr>
            <w:tcW w:w="1474" w:type="dxa"/>
          </w:tcPr>
          <w:p w:rsidR="000B1214" w:rsidRDefault="000B1214">
            <w:pPr>
              <w:pStyle w:val="ConsPlusNormal"/>
            </w:pPr>
          </w:p>
        </w:tc>
      </w:tr>
      <w:tr w:rsidR="000B1214">
        <w:tc>
          <w:tcPr>
            <w:tcW w:w="7597" w:type="dxa"/>
          </w:tcPr>
          <w:p w:rsidR="000B1214" w:rsidRDefault="000B1214">
            <w:pPr>
              <w:pStyle w:val="ConsPlusNormal"/>
            </w:pPr>
            <w:r>
              <w:t>3.5. Код причины постановки на учет в налоговом органе (КПП)</w:t>
            </w:r>
          </w:p>
        </w:tc>
        <w:tc>
          <w:tcPr>
            <w:tcW w:w="1474" w:type="dxa"/>
          </w:tcPr>
          <w:p w:rsidR="000B1214" w:rsidRDefault="000B1214">
            <w:pPr>
              <w:pStyle w:val="ConsPlusNormal"/>
            </w:pPr>
          </w:p>
        </w:tc>
      </w:tr>
      <w:tr w:rsidR="000B1214">
        <w:tc>
          <w:tcPr>
            <w:tcW w:w="7597" w:type="dxa"/>
          </w:tcPr>
          <w:p w:rsidR="000B1214" w:rsidRDefault="000B1214">
            <w:pPr>
              <w:pStyle w:val="ConsPlusNormal"/>
            </w:pPr>
            <w:r>
              <w:t>3.4. Почтовый адрес</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4. Сведения о грузополучателе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4.1. Полное наименование</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4.2. Сокращенное наименование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4.3. Идентификационный номер налогоплательщика (ИНН)</w:t>
            </w:r>
          </w:p>
        </w:tc>
        <w:tc>
          <w:tcPr>
            <w:tcW w:w="1474" w:type="dxa"/>
          </w:tcPr>
          <w:p w:rsidR="000B1214" w:rsidRDefault="000B1214">
            <w:pPr>
              <w:pStyle w:val="ConsPlusNormal"/>
            </w:pPr>
          </w:p>
        </w:tc>
      </w:tr>
      <w:tr w:rsidR="000B1214">
        <w:tc>
          <w:tcPr>
            <w:tcW w:w="7597" w:type="dxa"/>
          </w:tcPr>
          <w:p w:rsidR="000B1214" w:rsidRDefault="000B1214">
            <w:pPr>
              <w:pStyle w:val="ConsPlusNormal"/>
            </w:pPr>
            <w:r>
              <w:t>4.4. Код причины постановки на учет в налоговом органе (КПП)</w:t>
            </w:r>
          </w:p>
        </w:tc>
        <w:tc>
          <w:tcPr>
            <w:tcW w:w="1474" w:type="dxa"/>
          </w:tcPr>
          <w:p w:rsidR="000B1214" w:rsidRDefault="000B1214">
            <w:pPr>
              <w:pStyle w:val="ConsPlusNormal"/>
            </w:pPr>
          </w:p>
        </w:tc>
      </w:tr>
      <w:tr w:rsidR="000B1214">
        <w:tc>
          <w:tcPr>
            <w:tcW w:w="7597" w:type="dxa"/>
          </w:tcPr>
          <w:p w:rsidR="000B1214" w:rsidRDefault="000B1214">
            <w:pPr>
              <w:pStyle w:val="ConsPlusNormal"/>
            </w:pPr>
            <w:r>
              <w:lastRenderedPageBreak/>
              <w:t>4.5. Почтовый адрес</w:t>
            </w:r>
          </w:p>
        </w:tc>
        <w:tc>
          <w:tcPr>
            <w:tcW w:w="1474" w:type="dxa"/>
          </w:tcPr>
          <w:p w:rsidR="000B1214" w:rsidRDefault="000B1214">
            <w:pPr>
              <w:pStyle w:val="ConsPlusNormal"/>
            </w:pPr>
          </w:p>
        </w:tc>
      </w:tr>
      <w:tr w:rsidR="000B1214">
        <w:tc>
          <w:tcPr>
            <w:tcW w:w="7597" w:type="dxa"/>
          </w:tcPr>
          <w:p w:rsidR="000B1214" w:rsidRDefault="000B1214">
            <w:pPr>
              <w:pStyle w:val="ConsPlusNormal"/>
            </w:pPr>
            <w:r>
              <w:t>5. Информация из государственного (муниципального) контракта, контракта учреждения, договора о цене, платежах и авансе</w:t>
            </w:r>
          </w:p>
        </w:tc>
        <w:tc>
          <w:tcPr>
            <w:tcW w:w="1474" w:type="dxa"/>
          </w:tcPr>
          <w:p w:rsidR="000B1214" w:rsidRDefault="000B1214">
            <w:pPr>
              <w:pStyle w:val="ConsPlusNormal"/>
            </w:pPr>
          </w:p>
        </w:tc>
      </w:tr>
      <w:tr w:rsidR="000B1214">
        <w:tc>
          <w:tcPr>
            <w:tcW w:w="7597" w:type="dxa"/>
          </w:tcPr>
          <w:p w:rsidR="000B1214" w:rsidRDefault="000B1214">
            <w:pPr>
              <w:pStyle w:val="ConsPlusNormal"/>
            </w:pPr>
            <w:r>
              <w:t>5.1. Цена государственного (муниципального) контракта, контракта учреждения, договора (руб.)</w:t>
            </w:r>
          </w:p>
        </w:tc>
        <w:tc>
          <w:tcPr>
            <w:tcW w:w="1474" w:type="dxa"/>
          </w:tcPr>
          <w:p w:rsidR="000B1214" w:rsidRDefault="000B1214">
            <w:pPr>
              <w:pStyle w:val="ConsPlusNormal"/>
            </w:pPr>
          </w:p>
        </w:tc>
      </w:tr>
      <w:tr w:rsidR="000B1214">
        <w:tc>
          <w:tcPr>
            <w:tcW w:w="7597" w:type="dxa"/>
          </w:tcPr>
          <w:p w:rsidR="000B1214" w:rsidRDefault="000B1214">
            <w:pPr>
              <w:pStyle w:val="ConsPlusNormal"/>
            </w:pPr>
            <w:r>
              <w:t>5.2. Сумма платежей по государственному (муниципальному) контракту, контракту учреждения, договору (руб.):</w:t>
            </w:r>
          </w:p>
        </w:tc>
        <w:tc>
          <w:tcPr>
            <w:tcW w:w="1474" w:type="dxa"/>
          </w:tcPr>
          <w:p w:rsidR="000B1214" w:rsidRDefault="000B1214">
            <w:pPr>
              <w:pStyle w:val="ConsPlusNormal"/>
            </w:pPr>
          </w:p>
        </w:tc>
      </w:tr>
      <w:tr w:rsidR="000B1214">
        <w:tc>
          <w:tcPr>
            <w:tcW w:w="7597" w:type="dxa"/>
          </w:tcPr>
          <w:p w:rsidR="000B1214" w:rsidRDefault="000B1214">
            <w:pPr>
              <w:pStyle w:val="ConsPlusNormal"/>
            </w:pPr>
            <w:r>
              <w:t>- в 20__ году</w:t>
            </w:r>
          </w:p>
        </w:tc>
        <w:tc>
          <w:tcPr>
            <w:tcW w:w="1474" w:type="dxa"/>
          </w:tcPr>
          <w:p w:rsidR="000B1214" w:rsidRDefault="000B1214">
            <w:pPr>
              <w:pStyle w:val="ConsPlusNormal"/>
            </w:pPr>
          </w:p>
        </w:tc>
      </w:tr>
      <w:tr w:rsidR="000B1214">
        <w:tc>
          <w:tcPr>
            <w:tcW w:w="7597" w:type="dxa"/>
          </w:tcPr>
          <w:p w:rsidR="000B1214" w:rsidRDefault="000B1214">
            <w:pPr>
              <w:pStyle w:val="ConsPlusNormal"/>
            </w:pPr>
            <w:r>
              <w:t>- в 20__ году</w:t>
            </w:r>
          </w:p>
        </w:tc>
        <w:tc>
          <w:tcPr>
            <w:tcW w:w="1474" w:type="dxa"/>
          </w:tcPr>
          <w:p w:rsidR="000B1214" w:rsidRDefault="000B1214">
            <w:pPr>
              <w:pStyle w:val="ConsPlusNormal"/>
            </w:pPr>
          </w:p>
        </w:tc>
      </w:tr>
      <w:tr w:rsidR="000B1214">
        <w:tc>
          <w:tcPr>
            <w:tcW w:w="7597" w:type="dxa"/>
          </w:tcPr>
          <w:p w:rsidR="000B1214" w:rsidRDefault="000B1214">
            <w:pPr>
              <w:pStyle w:val="ConsPlusNormal"/>
            </w:pPr>
            <w:r>
              <w:t>- в 20__ году</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 в последующих после планового периода годах </w:t>
            </w:r>
            <w:hyperlink w:anchor="P1451" w:history="1">
              <w:r>
                <w:rPr>
                  <w:color w:val="0000FF"/>
                </w:rPr>
                <w:t>&lt;3&gt;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5.3. Сумма аванса, предусмотренная условиями государственного (муниципального) контракта, контракта учреждения, договора:</w:t>
            </w:r>
          </w:p>
        </w:tc>
        <w:tc>
          <w:tcPr>
            <w:tcW w:w="1474" w:type="dxa"/>
          </w:tcPr>
          <w:p w:rsidR="000B1214" w:rsidRDefault="000B1214">
            <w:pPr>
              <w:pStyle w:val="ConsPlusNormal"/>
            </w:pPr>
          </w:p>
        </w:tc>
      </w:tr>
      <w:tr w:rsidR="000B1214">
        <w:tc>
          <w:tcPr>
            <w:tcW w:w="7597" w:type="dxa"/>
          </w:tcPr>
          <w:p w:rsidR="000B1214" w:rsidRDefault="000B1214">
            <w:pPr>
              <w:pStyle w:val="ConsPlusNormal"/>
            </w:pPr>
            <w:r>
              <w:t>в рублях;</w:t>
            </w:r>
          </w:p>
        </w:tc>
        <w:tc>
          <w:tcPr>
            <w:tcW w:w="1474" w:type="dxa"/>
          </w:tcPr>
          <w:p w:rsidR="000B1214" w:rsidRDefault="000B1214">
            <w:pPr>
              <w:pStyle w:val="ConsPlusNormal"/>
            </w:pPr>
          </w:p>
        </w:tc>
      </w:tr>
      <w:tr w:rsidR="000B1214">
        <w:tc>
          <w:tcPr>
            <w:tcW w:w="7597" w:type="dxa"/>
          </w:tcPr>
          <w:p w:rsidR="000B1214" w:rsidRDefault="000B1214">
            <w:pPr>
              <w:pStyle w:val="ConsPlusNormal"/>
            </w:pPr>
            <w:r>
              <w:t>в %</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6. Информация об условиях государственного (муниципального) контракта, контракта учреждения, договора </w:t>
            </w:r>
            <w:hyperlink w:anchor="P1452" w:history="1">
              <w:r>
                <w:rPr>
                  <w:color w:val="0000FF"/>
                </w:rPr>
                <w:t>&lt;4&gt;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6.1. О применении казначейского сопровождения</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6.2. Об открытии исполнителю (соисполнителю) государственного контракта, контракта учреждения, договора лицевого счета </w:t>
            </w:r>
            <w:hyperlink w:anchor="P1453" w:history="1">
              <w:r>
                <w:rPr>
                  <w:color w:val="0000FF"/>
                </w:rPr>
                <w:t>&lt;5&gt;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6.3. Об определении размера прибыли:</w:t>
            </w:r>
          </w:p>
        </w:tc>
        <w:tc>
          <w:tcPr>
            <w:tcW w:w="1474" w:type="dxa"/>
          </w:tcPr>
          <w:p w:rsidR="000B1214" w:rsidRDefault="000B1214">
            <w:pPr>
              <w:pStyle w:val="ConsPlusNormal"/>
            </w:pPr>
          </w:p>
        </w:tc>
      </w:tr>
      <w:tr w:rsidR="000B1214">
        <w:tc>
          <w:tcPr>
            <w:tcW w:w="7597" w:type="dxa"/>
          </w:tcPr>
          <w:p w:rsidR="000B1214" w:rsidRDefault="000B1214">
            <w:pPr>
              <w:pStyle w:val="ConsPlusNormal"/>
            </w:pPr>
            <w:r>
              <w:t>в рублях</w:t>
            </w:r>
          </w:p>
        </w:tc>
        <w:tc>
          <w:tcPr>
            <w:tcW w:w="1474" w:type="dxa"/>
          </w:tcPr>
          <w:p w:rsidR="000B1214" w:rsidRDefault="000B1214">
            <w:pPr>
              <w:pStyle w:val="ConsPlusNormal"/>
            </w:pPr>
          </w:p>
        </w:tc>
      </w:tr>
      <w:tr w:rsidR="000B1214">
        <w:tc>
          <w:tcPr>
            <w:tcW w:w="7597" w:type="dxa"/>
          </w:tcPr>
          <w:p w:rsidR="000B1214" w:rsidRDefault="000B1214">
            <w:pPr>
              <w:pStyle w:val="ConsPlusNormal"/>
            </w:pPr>
            <w:r>
              <w:t>в %</w:t>
            </w:r>
          </w:p>
        </w:tc>
        <w:tc>
          <w:tcPr>
            <w:tcW w:w="1474" w:type="dxa"/>
          </w:tcPr>
          <w:p w:rsidR="000B1214" w:rsidRDefault="000B1214">
            <w:pPr>
              <w:pStyle w:val="ConsPlusNormal"/>
            </w:pPr>
          </w:p>
        </w:tc>
      </w:tr>
      <w:tr w:rsidR="000B1214">
        <w:tc>
          <w:tcPr>
            <w:tcW w:w="7597" w:type="dxa"/>
          </w:tcPr>
          <w:p w:rsidR="000B1214" w:rsidRDefault="000B1214">
            <w:pPr>
              <w:pStyle w:val="ConsPlusNormal"/>
            </w:pPr>
            <w:r>
              <w:t>6.4. О возмещении произведенных исполнителем (соисполнителем) расходов (части расходов)</w:t>
            </w:r>
          </w:p>
        </w:tc>
        <w:tc>
          <w:tcPr>
            <w:tcW w:w="1474" w:type="dxa"/>
          </w:tcPr>
          <w:p w:rsidR="000B1214" w:rsidRDefault="000B1214">
            <w:pPr>
              <w:pStyle w:val="ConsPlusNormal"/>
            </w:pPr>
          </w:p>
        </w:tc>
      </w:tr>
      <w:tr w:rsidR="000B1214">
        <w:tc>
          <w:tcPr>
            <w:tcW w:w="7597" w:type="dxa"/>
          </w:tcPr>
          <w:p w:rsidR="000B1214" w:rsidRDefault="000B1214">
            <w:pPr>
              <w:pStyle w:val="ConsPlusNormal"/>
            </w:pPr>
            <w:r>
              <w:t>6.5. О согласии исполнителя (соисполнителя) по государственному (муниципальному) контракту, контракту учреждения, договору на осуществление территориальными органами Федерального казначейства проверок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государственном (муниципальном) контракте, контракте учреждения, договоре и документах-основаниях</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6.6. О перечислении на счет исполнителя по государственному (муниципальному) контракту, контракту учреждения в кредитной организации средств в согласованном государственным (муниципальным) заказчиком размере, не превышающем размера прибыли, подлежащего применению государственным (муниципальным) заказчиком в составе цены товаров, работ, услуг в случае частичного исполнения исполнителем государственного </w:t>
            </w:r>
            <w:r>
              <w:lastRenderedPageBreak/>
              <w:t xml:space="preserve">(муниципального) контракта, если результатом такого частичного исполнения являются принятые государственным (муниципальным) заказчиком товары, работы, услуги </w:t>
            </w:r>
            <w:hyperlink w:anchor="P1454" w:history="1">
              <w:r>
                <w:rPr>
                  <w:color w:val="0000FF"/>
                </w:rPr>
                <w:t>&lt;6&gt;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lastRenderedPageBreak/>
              <w:t xml:space="preserve">6.7. О перечислении на счет исполнителя по договору в кредитной организации прибыли в размере, согласованном сторонами при заключении договора и предусмотренном его условиями, после исполнения договора и представления в территориальный орган Федерального казначейства акта приема-передачи товара (выполненных работ, оказанных услуг) </w:t>
            </w:r>
            <w:hyperlink w:anchor="P1455" w:history="1">
              <w:r>
                <w:rPr>
                  <w:color w:val="0000FF"/>
                </w:rPr>
                <w:t>&lt;7&gt;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6.8. Расчеты осуществляются с применением казначейского обеспечения обязательств</w:t>
            </w:r>
          </w:p>
        </w:tc>
        <w:tc>
          <w:tcPr>
            <w:tcW w:w="1474" w:type="dxa"/>
          </w:tcPr>
          <w:p w:rsidR="000B1214" w:rsidRDefault="000B1214">
            <w:pPr>
              <w:pStyle w:val="ConsPlusNormal"/>
            </w:pPr>
          </w:p>
        </w:tc>
      </w:tr>
      <w:tr w:rsidR="000B1214">
        <w:tc>
          <w:tcPr>
            <w:tcW w:w="7597" w:type="dxa"/>
          </w:tcPr>
          <w:p w:rsidR="000B1214" w:rsidRDefault="000B1214">
            <w:pPr>
              <w:pStyle w:val="ConsPlusNormal"/>
            </w:pPr>
            <w:r>
              <w:t>6.9. Разрешение государственного (муниципального) заказчика (заказчика-учреждения, заказчика) на утверждение Сведений</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6.9.1. Срок действия разрешения государственного (муниципального) заказчика (заказника-учреждения, заказчика) на утверждение Сведений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6.10. О заключении государственного контракта в соответствии с </w:t>
            </w:r>
            <w:hyperlink r:id="rId45"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1474" w:type="dxa"/>
          </w:tcPr>
          <w:p w:rsidR="000B1214" w:rsidRDefault="000B1214">
            <w:pPr>
              <w:pStyle w:val="ConsPlusNormal"/>
            </w:pPr>
          </w:p>
        </w:tc>
      </w:tr>
      <w:tr w:rsidR="000B1214">
        <w:tc>
          <w:tcPr>
            <w:tcW w:w="7597" w:type="dxa"/>
          </w:tcPr>
          <w:p w:rsidR="000B1214" w:rsidRDefault="000B1214">
            <w:pPr>
              <w:pStyle w:val="ConsPlusNormal"/>
            </w:pPr>
            <w:r>
              <w:t>7. Сведения о лицах, подписавших государственный (муниципальный) контракт, контракт учреждения, договор</w:t>
            </w:r>
          </w:p>
        </w:tc>
        <w:tc>
          <w:tcPr>
            <w:tcW w:w="1474" w:type="dxa"/>
          </w:tcPr>
          <w:p w:rsidR="000B1214" w:rsidRDefault="000B1214">
            <w:pPr>
              <w:pStyle w:val="ConsPlusNormal"/>
            </w:pPr>
          </w:p>
        </w:tc>
      </w:tr>
      <w:tr w:rsidR="000B1214">
        <w:tc>
          <w:tcPr>
            <w:tcW w:w="7597" w:type="dxa"/>
          </w:tcPr>
          <w:p w:rsidR="000B1214" w:rsidRDefault="000B1214">
            <w:pPr>
              <w:pStyle w:val="ConsPlusNormal"/>
            </w:pPr>
            <w:r>
              <w:t>7.1. Со стороны государственного (муниципального) заказчика, заказчика-учреждения, заказчика</w:t>
            </w:r>
          </w:p>
        </w:tc>
        <w:tc>
          <w:tcPr>
            <w:tcW w:w="1474" w:type="dxa"/>
          </w:tcPr>
          <w:p w:rsidR="000B1214" w:rsidRDefault="000B1214">
            <w:pPr>
              <w:pStyle w:val="ConsPlusNormal"/>
            </w:pPr>
          </w:p>
        </w:tc>
      </w:tr>
      <w:tr w:rsidR="000B1214">
        <w:tc>
          <w:tcPr>
            <w:tcW w:w="7597" w:type="dxa"/>
          </w:tcPr>
          <w:p w:rsidR="000B1214" w:rsidRDefault="000B1214">
            <w:pPr>
              <w:pStyle w:val="ConsPlusNormal"/>
            </w:pPr>
            <w:r>
              <w:t>Должность</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Фамилия, имя, отчество </w:t>
            </w:r>
            <w:hyperlink w:anchor="P1455" w:history="1">
              <w:r>
                <w:rPr>
                  <w:color w:val="0000FF"/>
                </w:rPr>
                <w:t>&lt;7&gt;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7.2. Со стороны исполнителя (соисполнителя)</w:t>
            </w:r>
          </w:p>
        </w:tc>
        <w:tc>
          <w:tcPr>
            <w:tcW w:w="1474" w:type="dxa"/>
          </w:tcPr>
          <w:p w:rsidR="000B1214" w:rsidRDefault="000B1214">
            <w:pPr>
              <w:pStyle w:val="ConsPlusNormal"/>
            </w:pPr>
          </w:p>
        </w:tc>
      </w:tr>
      <w:tr w:rsidR="000B1214">
        <w:tc>
          <w:tcPr>
            <w:tcW w:w="7597" w:type="dxa"/>
          </w:tcPr>
          <w:p w:rsidR="000B1214" w:rsidRDefault="000B1214">
            <w:pPr>
              <w:pStyle w:val="ConsPlusNormal"/>
            </w:pPr>
            <w:r>
              <w:t>Должность</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Фамилия, имя, отчество </w:t>
            </w:r>
            <w:hyperlink w:anchor="P1455" w:history="1">
              <w:r>
                <w:rPr>
                  <w:color w:val="0000FF"/>
                </w:rPr>
                <w:t>&lt;7&gt;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8. Платежные реквизиты сторон государственного (муниципального) контракта, контракта учреждения, договора</w:t>
            </w:r>
          </w:p>
        </w:tc>
        <w:tc>
          <w:tcPr>
            <w:tcW w:w="1474" w:type="dxa"/>
          </w:tcPr>
          <w:p w:rsidR="000B1214" w:rsidRDefault="000B1214">
            <w:pPr>
              <w:pStyle w:val="ConsPlusNormal"/>
            </w:pPr>
          </w:p>
        </w:tc>
      </w:tr>
      <w:tr w:rsidR="000B1214">
        <w:tc>
          <w:tcPr>
            <w:tcW w:w="7597" w:type="dxa"/>
          </w:tcPr>
          <w:p w:rsidR="000B1214" w:rsidRDefault="000B1214">
            <w:pPr>
              <w:pStyle w:val="ConsPlusNormal"/>
            </w:pPr>
            <w:r>
              <w:t>8.1. Государственный (муниципальный) заказчик, заказчик-учреждение, заказчик</w:t>
            </w:r>
          </w:p>
        </w:tc>
        <w:tc>
          <w:tcPr>
            <w:tcW w:w="1474" w:type="dxa"/>
          </w:tcPr>
          <w:p w:rsidR="000B1214" w:rsidRDefault="000B1214">
            <w:pPr>
              <w:pStyle w:val="ConsPlusNormal"/>
            </w:pPr>
          </w:p>
        </w:tc>
      </w:tr>
      <w:tr w:rsidR="000B1214">
        <w:tc>
          <w:tcPr>
            <w:tcW w:w="7597" w:type="dxa"/>
          </w:tcPr>
          <w:p w:rsidR="000B1214" w:rsidRDefault="000B1214">
            <w:pPr>
              <w:pStyle w:val="ConsPlusNormal"/>
            </w:pPr>
            <w:r>
              <w:t>Наименование подразделения Банка России</w:t>
            </w:r>
          </w:p>
        </w:tc>
        <w:tc>
          <w:tcPr>
            <w:tcW w:w="1474" w:type="dxa"/>
          </w:tcPr>
          <w:p w:rsidR="000B1214" w:rsidRDefault="000B1214">
            <w:pPr>
              <w:pStyle w:val="ConsPlusNormal"/>
            </w:pPr>
          </w:p>
        </w:tc>
      </w:tr>
      <w:tr w:rsidR="000B1214">
        <w:tc>
          <w:tcPr>
            <w:tcW w:w="7597" w:type="dxa"/>
          </w:tcPr>
          <w:p w:rsidR="000B1214" w:rsidRDefault="000B1214">
            <w:pPr>
              <w:pStyle w:val="ConsPlusNormal"/>
            </w:pPr>
            <w:r>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474" w:type="dxa"/>
          </w:tcPr>
          <w:p w:rsidR="000B1214" w:rsidRDefault="000B1214">
            <w:pPr>
              <w:pStyle w:val="ConsPlusNormal"/>
            </w:pPr>
          </w:p>
        </w:tc>
      </w:tr>
      <w:tr w:rsidR="000B1214">
        <w:tc>
          <w:tcPr>
            <w:tcW w:w="7597" w:type="dxa"/>
          </w:tcPr>
          <w:p w:rsidR="000B1214" w:rsidRDefault="000B1214">
            <w:pPr>
              <w:pStyle w:val="ConsPlusNormal"/>
            </w:pPr>
            <w:r>
              <w:t>Банковский счет, входящий в состав ЕКС, открытый территориальному органу Федерального казначейства</w:t>
            </w:r>
          </w:p>
        </w:tc>
        <w:tc>
          <w:tcPr>
            <w:tcW w:w="1474" w:type="dxa"/>
          </w:tcPr>
          <w:p w:rsidR="000B1214" w:rsidRDefault="000B1214">
            <w:pPr>
              <w:pStyle w:val="ConsPlusNormal"/>
            </w:pPr>
          </w:p>
        </w:tc>
      </w:tr>
      <w:tr w:rsidR="000B1214">
        <w:tc>
          <w:tcPr>
            <w:tcW w:w="7597" w:type="dxa"/>
          </w:tcPr>
          <w:p w:rsidR="000B1214" w:rsidRDefault="000B1214">
            <w:pPr>
              <w:pStyle w:val="ConsPlusNormal"/>
            </w:pPr>
            <w:r>
              <w:t>Казначейский счет</w:t>
            </w:r>
          </w:p>
        </w:tc>
        <w:tc>
          <w:tcPr>
            <w:tcW w:w="1474" w:type="dxa"/>
          </w:tcPr>
          <w:p w:rsidR="000B1214" w:rsidRDefault="000B1214">
            <w:pPr>
              <w:pStyle w:val="ConsPlusNormal"/>
            </w:pPr>
          </w:p>
        </w:tc>
      </w:tr>
      <w:tr w:rsidR="000B1214">
        <w:tc>
          <w:tcPr>
            <w:tcW w:w="7597" w:type="dxa"/>
          </w:tcPr>
          <w:p w:rsidR="000B1214" w:rsidRDefault="000B1214">
            <w:pPr>
              <w:pStyle w:val="ConsPlusNormal"/>
            </w:pPr>
            <w:r>
              <w:lastRenderedPageBreak/>
              <w:t>Наименование территориального органа Федерального казначейства, в котором открыт лицевой счет</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Лицевой счет (раздел на лицевом счете)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8.2. Исполнитель (соисполнитель)</w:t>
            </w:r>
          </w:p>
        </w:tc>
        <w:tc>
          <w:tcPr>
            <w:tcW w:w="1474" w:type="dxa"/>
          </w:tcPr>
          <w:p w:rsidR="000B1214" w:rsidRDefault="000B1214">
            <w:pPr>
              <w:pStyle w:val="ConsPlusNormal"/>
            </w:pPr>
          </w:p>
        </w:tc>
      </w:tr>
      <w:tr w:rsidR="000B1214">
        <w:tc>
          <w:tcPr>
            <w:tcW w:w="7597" w:type="dxa"/>
          </w:tcPr>
          <w:p w:rsidR="000B1214" w:rsidRDefault="000B1214">
            <w:pPr>
              <w:pStyle w:val="ConsPlusNormal"/>
            </w:pPr>
            <w:r>
              <w:t>Наименование подразделения Банка России</w:t>
            </w:r>
          </w:p>
        </w:tc>
        <w:tc>
          <w:tcPr>
            <w:tcW w:w="1474" w:type="dxa"/>
          </w:tcPr>
          <w:p w:rsidR="000B1214" w:rsidRDefault="000B1214">
            <w:pPr>
              <w:pStyle w:val="ConsPlusNormal"/>
            </w:pPr>
          </w:p>
        </w:tc>
      </w:tr>
      <w:tr w:rsidR="000B1214">
        <w:tc>
          <w:tcPr>
            <w:tcW w:w="7597" w:type="dxa"/>
          </w:tcPr>
          <w:p w:rsidR="000B1214" w:rsidRDefault="000B1214">
            <w:pPr>
              <w:pStyle w:val="ConsPlusNormal"/>
            </w:pPr>
            <w:r>
              <w:t>Наименование и место нахождения территориального органа Федерального казначейства, которому открыт банковский счет, входящий в состав ЕКС, БИК</w:t>
            </w:r>
          </w:p>
        </w:tc>
        <w:tc>
          <w:tcPr>
            <w:tcW w:w="1474" w:type="dxa"/>
          </w:tcPr>
          <w:p w:rsidR="000B1214" w:rsidRDefault="000B1214">
            <w:pPr>
              <w:pStyle w:val="ConsPlusNormal"/>
            </w:pPr>
          </w:p>
        </w:tc>
      </w:tr>
      <w:tr w:rsidR="000B1214">
        <w:tc>
          <w:tcPr>
            <w:tcW w:w="7597" w:type="dxa"/>
          </w:tcPr>
          <w:p w:rsidR="000B1214" w:rsidRDefault="000B1214">
            <w:pPr>
              <w:pStyle w:val="ConsPlusNormal"/>
            </w:pPr>
            <w:r>
              <w:t>Банковский счет, входящий в состав ЕКС, открытый территориальному органу Федерального казначейства</w:t>
            </w:r>
          </w:p>
        </w:tc>
        <w:tc>
          <w:tcPr>
            <w:tcW w:w="1474" w:type="dxa"/>
          </w:tcPr>
          <w:p w:rsidR="000B1214" w:rsidRDefault="000B1214">
            <w:pPr>
              <w:pStyle w:val="ConsPlusNormal"/>
            </w:pPr>
          </w:p>
        </w:tc>
      </w:tr>
      <w:tr w:rsidR="000B1214">
        <w:tc>
          <w:tcPr>
            <w:tcW w:w="7597" w:type="dxa"/>
          </w:tcPr>
          <w:p w:rsidR="000B1214" w:rsidRDefault="000B1214">
            <w:pPr>
              <w:pStyle w:val="ConsPlusNormal"/>
            </w:pPr>
            <w:r>
              <w:t>Казначейский счет</w:t>
            </w:r>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Наименование территориального органа Федерального казначейства, в котором открыт лицевой счет </w:t>
            </w:r>
            <w:hyperlink w:anchor="P1450" w:history="1">
              <w:r>
                <w:rPr>
                  <w:color w:val="0000FF"/>
                </w:rPr>
                <w:t>&lt;2&gt;</w:t>
              </w:r>
            </w:hyperlink>
          </w:p>
        </w:tc>
        <w:tc>
          <w:tcPr>
            <w:tcW w:w="1474" w:type="dxa"/>
          </w:tcPr>
          <w:p w:rsidR="000B1214" w:rsidRDefault="000B1214">
            <w:pPr>
              <w:pStyle w:val="ConsPlusNormal"/>
            </w:pPr>
          </w:p>
        </w:tc>
      </w:tr>
      <w:tr w:rsidR="000B1214">
        <w:tc>
          <w:tcPr>
            <w:tcW w:w="7597" w:type="dxa"/>
          </w:tcPr>
          <w:p w:rsidR="000B1214" w:rsidRDefault="000B1214">
            <w:pPr>
              <w:pStyle w:val="ConsPlusNormal"/>
            </w:pPr>
            <w:r>
              <w:t xml:space="preserve">Лицевой счет (раздел на лицевом счете) </w:t>
            </w:r>
            <w:hyperlink w:anchor="P1450" w:history="1">
              <w:r>
                <w:rPr>
                  <w:color w:val="0000FF"/>
                </w:rPr>
                <w:t>&lt;2&gt;</w:t>
              </w:r>
            </w:hyperlink>
          </w:p>
        </w:tc>
        <w:tc>
          <w:tcPr>
            <w:tcW w:w="1474" w:type="dxa"/>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3685"/>
        <w:gridCol w:w="1531"/>
        <w:gridCol w:w="340"/>
        <w:gridCol w:w="1191"/>
        <w:gridCol w:w="340"/>
        <w:gridCol w:w="1984"/>
      </w:tblGrid>
      <w:tr w:rsidR="000B1214">
        <w:tc>
          <w:tcPr>
            <w:tcW w:w="3685" w:type="dxa"/>
            <w:tcBorders>
              <w:top w:val="nil"/>
              <w:left w:val="nil"/>
              <w:bottom w:val="nil"/>
              <w:right w:val="nil"/>
            </w:tcBorders>
          </w:tcPr>
          <w:p w:rsidR="000B1214" w:rsidRDefault="000B1214">
            <w:pPr>
              <w:pStyle w:val="ConsPlusNormal"/>
            </w:pPr>
            <w:r>
              <w:t>Руководитель</w:t>
            </w:r>
          </w:p>
          <w:p w:rsidR="000B1214" w:rsidRDefault="000B1214">
            <w:pPr>
              <w:pStyle w:val="ConsPlusNormal"/>
            </w:pPr>
            <w:r>
              <w:t>получателя целевых средств головного исполнителя (исполнителя)</w:t>
            </w:r>
          </w:p>
          <w:p w:rsidR="000B1214" w:rsidRDefault="000B1214">
            <w:pPr>
              <w:pStyle w:val="ConsPlusNormal"/>
            </w:pPr>
            <w:r>
              <w:t>(иное уполномоченное лицо)</w:t>
            </w:r>
          </w:p>
        </w:tc>
        <w:tc>
          <w:tcPr>
            <w:tcW w:w="153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bl>
    <w:p w:rsidR="000B1214" w:rsidRDefault="000B1214">
      <w:pPr>
        <w:pStyle w:val="ConsPlusNormal"/>
        <w:jc w:val="both"/>
      </w:pPr>
    </w:p>
    <w:p w:rsidR="000B1214" w:rsidRDefault="000B1214">
      <w:pPr>
        <w:pStyle w:val="ConsPlusNormal"/>
        <w:ind w:firstLine="540"/>
        <w:jc w:val="both"/>
      </w:pPr>
      <w:r>
        <w:t>--------------------------------</w:t>
      </w:r>
    </w:p>
    <w:p w:rsidR="000B1214" w:rsidRDefault="000B1214">
      <w:pPr>
        <w:pStyle w:val="ConsPlusNormal"/>
        <w:spacing w:before="220"/>
        <w:ind w:firstLine="540"/>
        <w:jc w:val="both"/>
      </w:pPr>
      <w:bookmarkStart w:id="63" w:name="P1449"/>
      <w:bookmarkEnd w:id="63"/>
      <w:r>
        <w:t>&lt;1&gt; Дата указывается в формате ДД.ММ.ГГГГ - ДД.ММ.ГГГГ.</w:t>
      </w:r>
    </w:p>
    <w:p w:rsidR="000B1214" w:rsidRDefault="000B1214">
      <w:pPr>
        <w:pStyle w:val="ConsPlusNormal"/>
        <w:spacing w:before="220"/>
        <w:ind w:firstLine="540"/>
        <w:jc w:val="both"/>
      </w:pPr>
      <w:bookmarkStart w:id="64" w:name="P1450"/>
      <w:bookmarkEnd w:id="64"/>
      <w:r>
        <w:t>&lt;2&gt; Заполняется при наличии.</w:t>
      </w:r>
    </w:p>
    <w:p w:rsidR="000B1214" w:rsidRDefault="000B1214">
      <w:pPr>
        <w:pStyle w:val="ConsPlusNormal"/>
        <w:spacing w:before="220"/>
        <w:ind w:firstLine="540"/>
        <w:jc w:val="both"/>
      </w:pPr>
      <w:bookmarkStart w:id="65" w:name="P1451"/>
      <w:bookmarkEnd w:id="65"/>
      <w:r>
        <w:t>&lt;3&gt; Указывается общей суммой по последующим после планового периода годам.</w:t>
      </w:r>
    </w:p>
    <w:p w:rsidR="000B1214" w:rsidRDefault="000B1214">
      <w:pPr>
        <w:pStyle w:val="ConsPlusNormal"/>
        <w:spacing w:before="220"/>
        <w:ind w:firstLine="540"/>
        <w:jc w:val="both"/>
      </w:pPr>
      <w:bookmarkStart w:id="66" w:name="P1452"/>
      <w:bookmarkEnd w:id="66"/>
      <w:r>
        <w:t>&lt;4&gt; Указывается значение "Да" и соответствующий пункт государственного (муниципального) контракта, контракта учреждения, договора либо значение "Нет".</w:t>
      </w:r>
    </w:p>
    <w:p w:rsidR="000B1214" w:rsidRDefault="000B1214">
      <w:pPr>
        <w:pStyle w:val="ConsPlusNormal"/>
        <w:spacing w:before="220"/>
        <w:ind w:firstLine="540"/>
        <w:jc w:val="both"/>
      </w:pPr>
      <w:bookmarkStart w:id="67" w:name="P1453"/>
      <w:bookmarkEnd w:id="67"/>
      <w:r>
        <w:t>&lt;5&gt; Заполняется при наличии.</w:t>
      </w:r>
    </w:p>
    <w:p w:rsidR="000B1214" w:rsidRDefault="000B1214">
      <w:pPr>
        <w:pStyle w:val="ConsPlusNormal"/>
        <w:spacing w:before="220"/>
        <w:ind w:firstLine="540"/>
        <w:jc w:val="both"/>
      </w:pPr>
      <w:bookmarkStart w:id="68" w:name="P1454"/>
      <w:bookmarkEnd w:id="68"/>
      <w:r>
        <w:t xml:space="preserve">&lt;6&gt; Заполняется только в случае предоставлении выписки из государственного контракта, заключенного в соответствии с </w:t>
      </w:r>
      <w:hyperlink r:id="rId46"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Указывается значение "Да" и соответствующий пункт государственного (муниципального) контракта либо значение "Нет".</w:t>
      </w:r>
    </w:p>
    <w:p w:rsidR="000B1214" w:rsidRDefault="000B1214">
      <w:pPr>
        <w:pStyle w:val="ConsPlusNormal"/>
        <w:spacing w:before="220"/>
        <w:ind w:firstLine="540"/>
        <w:jc w:val="both"/>
      </w:pPr>
      <w:bookmarkStart w:id="69" w:name="P1455"/>
      <w:bookmarkEnd w:id="69"/>
      <w:r>
        <w:t>&lt;7&gt; Отчество указывается при наличии.</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5</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Normal"/>
        <w:jc w:val="right"/>
      </w:pPr>
      <w:r>
        <w:t>(рекомендуемый образец)</w:t>
      </w:r>
    </w:p>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B1214">
        <w:tc>
          <w:tcPr>
            <w:tcW w:w="9071" w:type="dxa"/>
            <w:tcBorders>
              <w:top w:val="nil"/>
              <w:left w:val="nil"/>
              <w:bottom w:val="nil"/>
              <w:right w:val="nil"/>
            </w:tcBorders>
          </w:tcPr>
          <w:p w:rsidR="000B1214" w:rsidRDefault="000B1214">
            <w:pPr>
              <w:pStyle w:val="ConsPlusNormal"/>
              <w:jc w:val="center"/>
            </w:pPr>
            <w:bookmarkStart w:id="70" w:name="P1481"/>
            <w:bookmarkEnd w:id="70"/>
            <w:r>
              <w:t>ВЫПИСКА</w:t>
            </w:r>
          </w:p>
          <w:p w:rsidR="000B1214" w:rsidRDefault="000B1214">
            <w:pPr>
              <w:pStyle w:val="ConsPlusNormal"/>
              <w:jc w:val="center"/>
            </w:pPr>
            <w:r>
              <w:t>из документа-основания, содержащего сведения, составляющие государственную тайну (к выписке из государственного (муниципального) контракта, контракта учреждения, договора о проведении капитального ремонта, договора)</w:t>
            </w:r>
          </w:p>
        </w:tc>
      </w:tr>
      <w:tr w:rsidR="000B1214">
        <w:tc>
          <w:tcPr>
            <w:tcW w:w="9071" w:type="dxa"/>
            <w:tcBorders>
              <w:top w:val="nil"/>
              <w:left w:val="nil"/>
              <w:bottom w:val="nil"/>
              <w:right w:val="nil"/>
            </w:tcBorders>
          </w:tcPr>
          <w:p w:rsidR="000B1214" w:rsidRDefault="000B1214">
            <w:pPr>
              <w:pStyle w:val="ConsPlusNormal"/>
              <w:jc w:val="center"/>
            </w:pPr>
            <w:r>
              <w:t>от "__" _____________ 20__ г. N ______</w:t>
            </w:r>
          </w:p>
        </w:tc>
      </w:tr>
      <w:tr w:rsidR="000B1214">
        <w:tc>
          <w:tcPr>
            <w:tcW w:w="9071" w:type="dxa"/>
            <w:tcBorders>
              <w:top w:val="nil"/>
              <w:left w:val="nil"/>
              <w:bottom w:val="nil"/>
              <w:right w:val="nil"/>
            </w:tcBorders>
          </w:tcPr>
          <w:p w:rsidR="000B1214" w:rsidRDefault="000B1214">
            <w:pPr>
              <w:pStyle w:val="ConsPlusNormal"/>
              <w:jc w:val="center"/>
            </w:pPr>
            <w:r>
              <w:t>от "__" _____________ 20__ г. N ______</w:t>
            </w:r>
          </w:p>
        </w:tc>
      </w:tr>
    </w:tbl>
    <w:p w:rsidR="000B1214" w:rsidRDefault="000B12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97"/>
        <w:gridCol w:w="1474"/>
      </w:tblGrid>
      <w:tr w:rsidR="000B1214">
        <w:tc>
          <w:tcPr>
            <w:tcW w:w="7597" w:type="dxa"/>
          </w:tcPr>
          <w:p w:rsidR="000B1214" w:rsidRDefault="000B1214">
            <w:pPr>
              <w:pStyle w:val="ConsPlusNormal"/>
              <w:jc w:val="center"/>
            </w:pPr>
            <w:r>
              <w:t>Наименование показателя</w:t>
            </w:r>
          </w:p>
        </w:tc>
        <w:tc>
          <w:tcPr>
            <w:tcW w:w="1474" w:type="dxa"/>
            <w:vAlign w:val="bottom"/>
          </w:tcPr>
          <w:p w:rsidR="000B1214" w:rsidRDefault="000B1214">
            <w:pPr>
              <w:pStyle w:val="ConsPlusNormal"/>
              <w:jc w:val="center"/>
            </w:pPr>
            <w:r>
              <w:t>Содержание</w:t>
            </w:r>
          </w:p>
          <w:p w:rsidR="000B1214" w:rsidRDefault="000B1214">
            <w:pPr>
              <w:pStyle w:val="ConsPlusNormal"/>
              <w:jc w:val="center"/>
            </w:pPr>
            <w:r>
              <w:t>(значение)</w:t>
            </w:r>
          </w:p>
        </w:tc>
      </w:tr>
      <w:tr w:rsidR="000B1214">
        <w:tc>
          <w:tcPr>
            <w:tcW w:w="7597" w:type="dxa"/>
            <w:vAlign w:val="bottom"/>
          </w:tcPr>
          <w:p w:rsidR="000B1214" w:rsidRDefault="000B1214">
            <w:pPr>
              <w:pStyle w:val="ConsPlusNormal"/>
              <w:jc w:val="center"/>
            </w:pPr>
            <w:r>
              <w:t>1</w:t>
            </w:r>
          </w:p>
        </w:tc>
        <w:tc>
          <w:tcPr>
            <w:tcW w:w="1474" w:type="dxa"/>
            <w:vAlign w:val="bottom"/>
          </w:tcPr>
          <w:p w:rsidR="000B1214" w:rsidRDefault="000B1214">
            <w:pPr>
              <w:pStyle w:val="ConsPlusNormal"/>
              <w:jc w:val="center"/>
            </w:pPr>
            <w:r>
              <w:t>2</w:t>
            </w:r>
          </w:p>
        </w:tc>
      </w:tr>
      <w:tr w:rsidR="000B1214">
        <w:tc>
          <w:tcPr>
            <w:tcW w:w="7597" w:type="dxa"/>
            <w:vAlign w:val="bottom"/>
          </w:tcPr>
          <w:p w:rsidR="000B1214" w:rsidRDefault="000B1214">
            <w:pPr>
              <w:pStyle w:val="ConsPlusNormal"/>
            </w:pPr>
            <w:r>
              <w:t>1. Идентификатор государственного (муниципального) контракта, контракта учреждения, договора</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2. Сведения о документе-основании</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2.1. Сведения о сторонах документа-основания</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Сведения о государственном (муниципальном) заказчике, заказчике-учреждении, заказчике</w:t>
            </w:r>
          </w:p>
        </w:tc>
        <w:tc>
          <w:tcPr>
            <w:tcW w:w="1474" w:type="dxa"/>
          </w:tcPr>
          <w:p w:rsidR="000B1214" w:rsidRDefault="000B1214">
            <w:pPr>
              <w:pStyle w:val="ConsPlusNormal"/>
            </w:pPr>
          </w:p>
        </w:tc>
      </w:tr>
      <w:tr w:rsidR="000B1214">
        <w:tc>
          <w:tcPr>
            <w:tcW w:w="7597" w:type="dxa"/>
            <w:vAlign w:val="center"/>
          </w:tcPr>
          <w:p w:rsidR="000B1214" w:rsidRDefault="000B1214">
            <w:pPr>
              <w:pStyle w:val="ConsPlusNormal"/>
            </w:pPr>
            <w:r>
              <w:t>Полное наименование</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 xml:space="preserve">Сокращенное наименование </w:t>
            </w:r>
            <w:hyperlink w:anchor="P1544" w:history="1">
              <w:r>
                <w:rPr>
                  <w:color w:val="0000FF"/>
                </w:rPr>
                <w:t>&lt;1&gt;</w:t>
              </w:r>
            </w:hyperlink>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Идентификационный номер налогоплательщика (ИНН)</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Код причины постановки на учет в налоговом органе (КПП)</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Сведения об исполнителе (соисполнителе)</w:t>
            </w:r>
          </w:p>
        </w:tc>
        <w:tc>
          <w:tcPr>
            <w:tcW w:w="1474" w:type="dxa"/>
          </w:tcPr>
          <w:p w:rsidR="000B1214" w:rsidRDefault="000B1214">
            <w:pPr>
              <w:pStyle w:val="ConsPlusNormal"/>
            </w:pPr>
          </w:p>
        </w:tc>
      </w:tr>
      <w:tr w:rsidR="000B1214">
        <w:tc>
          <w:tcPr>
            <w:tcW w:w="7597" w:type="dxa"/>
            <w:vAlign w:val="center"/>
          </w:tcPr>
          <w:p w:rsidR="000B1214" w:rsidRDefault="000B1214">
            <w:pPr>
              <w:pStyle w:val="ConsPlusNormal"/>
            </w:pPr>
            <w:r>
              <w:lastRenderedPageBreak/>
              <w:t>Полное наименование</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 xml:space="preserve">Сокращенное наименование </w:t>
            </w:r>
            <w:hyperlink w:anchor="P1544" w:history="1">
              <w:r>
                <w:rPr>
                  <w:color w:val="0000FF"/>
                </w:rPr>
                <w:t>&lt;1&gt;</w:t>
              </w:r>
            </w:hyperlink>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Идентификационный номер налогоплательщика (ИНН)</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Код причины постановки на учет в налоговом органе (КПП)</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2.2. Информация из документа-основания</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Тип документа</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 xml:space="preserve">Реквизиты документа (номер, дата) </w:t>
            </w:r>
            <w:hyperlink w:anchor="P1545" w:history="1">
              <w:r>
                <w:rPr>
                  <w:color w:val="0000FF"/>
                </w:rPr>
                <w:t>&lt;2&gt;</w:t>
              </w:r>
            </w:hyperlink>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Сумма документа</w:t>
            </w:r>
          </w:p>
        </w:tc>
        <w:tc>
          <w:tcPr>
            <w:tcW w:w="1474" w:type="dxa"/>
          </w:tcPr>
          <w:p w:rsidR="000B1214" w:rsidRDefault="000B1214">
            <w:pPr>
              <w:pStyle w:val="ConsPlusNormal"/>
            </w:pPr>
          </w:p>
        </w:tc>
      </w:tr>
      <w:tr w:rsidR="000B1214">
        <w:tc>
          <w:tcPr>
            <w:tcW w:w="7597" w:type="dxa"/>
            <w:vAlign w:val="bottom"/>
          </w:tcPr>
          <w:p w:rsidR="000B1214" w:rsidRDefault="000B1214">
            <w:pPr>
              <w:pStyle w:val="ConsPlusNormal"/>
            </w:pPr>
            <w:r>
              <w:t>в том числе сумма НДС</w:t>
            </w:r>
          </w:p>
        </w:tc>
        <w:tc>
          <w:tcPr>
            <w:tcW w:w="1474" w:type="dxa"/>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3685"/>
        <w:gridCol w:w="1531"/>
        <w:gridCol w:w="340"/>
        <w:gridCol w:w="1191"/>
        <w:gridCol w:w="340"/>
        <w:gridCol w:w="1984"/>
      </w:tblGrid>
      <w:tr w:rsidR="000B1214">
        <w:tc>
          <w:tcPr>
            <w:tcW w:w="3685" w:type="dxa"/>
            <w:tcBorders>
              <w:top w:val="nil"/>
              <w:left w:val="nil"/>
              <w:bottom w:val="nil"/>
              <w:right w:val="nil"/>
            </w:tcBorders>
            <w:vAlign w:val="bottom"/>
          </w:tcPr>
          <w:p w:rsidR="000B1214" w:rsidRDefault="000B1214">
            <w:pPr>
              <w:pStyle w:val="ConsPlusNormal"/>
            </w:pPr>
            <w:r>
              <w:t>Руководитель</w:t>
            </w:r>
          </w:p>
          <w:p w:rsidR="000B1214" w:rsidRDefault="000B1214">
            <w:pPr>
              <w:pStyle w:val="ConsPlusNormal"/>
            </w:pPr>
            <w:r>
              <w:t>получателя целевых средств головного исполнителя (исполнителя)</w:t>
            </w:r>
          </w:p>
          <w:p w:rsidR="000B1214" w:rsidRDefault="000B1214">
            <w:pPr>
              <w:pStyle w:val="ConsPlusNormal"/>
            </w:pPr>
            <w:r>
              <w:t>(иное уполномоченное лицо)</w:t>
            </w:r>
          </w:p>
        </w:tc>
        <w:tc>
          <w:tcPr>
            <w:tcW w:w="153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bl>
    <w:p w:rsidR="000B1214" w:rsidRDefault="000B1214">
      <w:pPr>
        <w:pStyle w:val="ConsPlusNormal"/>
        <w:jc w:val="both"/>
      </w:pPr>
    </w:p>
    <w:p w:rsidR="000B1214" w:rsidRDefault="000B1214">
      <w:pPr>
        <w:pStyle w:val="ConsPlusNormal"/>
        <w:ind w:firstLine="540"/>
        <w:jc w:val="both"/>
      </w:pPr>
      <w:r>
        <w:t>--------------------------------</w:t>
      </w:r>
    </w:p>
    <w:p w:rsidR="000B1214" w:rsidRDefault="000B1214">
      <w:pPr>
        <w:pStyle w:val="ConsPlusNormal"/>
        <w:spacing w:before="220"/>
        <w:ind w:firstLine="540"/>
        <w:jc w:val="both"/>
      </w:pPr>
      <w:bookmarkStart w:id="71" w:name="P1544"/>
      <w:bookmarkEnd w:id="71"/>
      <w:r>
        <w:t>&lt;1&gt; Заполняется при наличии.</w:t>
      </w:r>
    </w:p>
    <w:p w:rsidR="000B1214" w:rsidRDefault="000B1214">
      <w:pPr>
        <w:pStyle w:val="ConsPlusNormal"/>
        <w:spacing w:before="220"/>
        <w:ind w:firstLine="540"/>
        <w:jc w:val="both"/>
      </w:pPr>
      <w:bookmarkStart w:id="72" w:name="P1545"/>
      <w:bookmarkEnd w:id="72"/>
      <w:r>
        <w:t>&lt;2&gt; Дата указывается в формате ДД.ММ.ГГГГ.</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6</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Normal"/>
        <w:jc w:val="right"/>
      </w:pPr>
      <w:r>
        <w:t>(форма)</w:t>
      </w:r>
    </w:p>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B1214">
        <w:tc>
          <w:tcPr>
            <w:tcW w:w="9071" w:type="dxa"/>
            <w:tcBorders>
              <w:top w:val="nil"/>
              <w:left w:val="nil"/>
              <w:bottom w:val="nil"/>
              <w:right w:val="nil"/>
            </w:tcBorders>
          </w:tcPr>
          <w:p w:rsidR="000B1214" w:rsidRDefault="000B1214">
            <w:pPr>
              <w:pStyle w:val="ConsPlusNormal"/>
              <w:jc w:val="center"/>
            </w:pPr>
            <w:bookmarkStart w:id="73" w:name="P1571"/>
            <w:bookmarkEnd w:id="73"/>
            <w:r>
              <w:t>Реестр документов-оснований</w:t>
            </w:r>
          </w:p>
        </w:tc>
      </w:tr>
      <w:tr w:rsidR="000B1214">
        <w:tc>
          <w:tcPr>
            <w:tcW w:w="9071" w:type="dxa"/>
            <w:tcBorders>
              <w:top w:val="nil"/>
              <w:left w:val="nil"/>
              <w:bottom w:val="nil"/>
              <w:right w:val="nil"/>
            </w:tcBorders>
          </w:tcPr>
          <w:p w:rsidR="000B1214" w:rsidRDefault="000B1214">
            <w:pPr>
              <w:pStyle w:val="ConsPlusNormal"/>
              <w:jc w:val="center"/>
            </w:pPr>
            <w:r>
              <w:t>N _________________</w:t>
            </w:r>
          </w:p>
        </w:tc>
      </w:tr>
    </w:tbl>
    <w:p w:rsidR="000B1214" w:rsidRDefault="000B121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608"/>
        <w:gridCol w:w="3005"/>
        <w:gridCol w:w="2381"/>
        <w:gridCol w:w="1077"/>
      </w:tblGrid>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tcPr>
          <w:p w:rsidR="000B1214" w:rsidRDefault="000B1214">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B1214" w:rsidRDefault="000B1214">
            <w:pPr>
              <w:pStyle w:val="ConsPlusNormal"/>
              <w:jc w:val="center"/>
            </w:pPr>
            <w:r>
              <w:t>Коды</w:t>
            </w: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jc w:val="center"/>
            </w:pPr>
            <w:r>
              <w:t>от "__" _______ 20__ г.</w:t>
            </w:r>
          </w:p>
        </w:tc>
        <w:tc>
          <w:tcPr>
            <w:tcW w:w="2381" w:type="dxa"/>
            <w:tcBorders>
              <w:top w:val="nil"/>
              <w:left w:val="nil"/>
              <w:bottom w:val="nil"/>
              <w:right w:val="single" w:sz="4" w:space="0" w:color="auto"/>
            </w:tcBorders>
            <w:vAlign w:val="bottom"/>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Наименование территориального органа Федерального казначейства</w:t>
            </w:r>
          </w:p>
        </w:tc>
        <w:tc>
          <w:tcPr>
            <w:tcW w:w="3005"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single" w:sz="4" w:space="0" w:color="auto"/>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 лицевого счета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Наименование юридического лица</w:t>
            </w:r>
          </w:p>
        </w:tc>
        <w:tc>
          <w:tcPr>
            <w:tcW w:w="3005" w:type="dxa"/>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 xml:space="preserve">Аналитический код раздела на лицевом счете </w:t>
            </w:r>
            <w:hyperlink w:anchor="P1656" w:history="1">
              <w:r>
                <w:rPr>
                  <w:color w:val="0000FF"/>
                </w:rPr>
                <w:t>&lt;1&gt;</w:t>
              </w:r>
            </w:hyperlink>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Распоряжение</w:t>
            </w: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Единица измерения: руб</w:t>
            </w: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jc w:val="center"/>
            </w:pPr>
            <w:hyperlink r:id="rId47" w:history="1">
              <w:r>
                <w:rPr>
                  <w:color w:val="0000FF"/>
                </w:rPr>
                <w:t>383</w:t>
              </w:r>
            </w:hyperlink>
          </w:p>
        </w:tc>
      </w:tr>
    </w:tbl>
    <w:p w:rsidR="000B1214" w:rsidRDefault="000B121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964"/>
        <w:gridCol w:w="964"/>
        <w:gridCol w:w="1871"/>
        <w:gridCol w:w="964"/>
        <w:gridCol w:w="964"/>
        <w:gridCol w:w="964"/>
        <w:gridCol w:w="964"/>
        <w:gridCol w:w="964"/>
      </w:tblGrid>
      <w:tr w:rsidR="000B1214">
        <w:tc>
          <w:tcPr>
            <w:tcW w:w="454" w:type="dxa"/>
            <w:tcBorders>
              <w:left w:val="nil"/>
            </w:tcBorders>
          </w:tcPr>
          <w:p w:rsidR="000B1214" w:rsidRDefault="000B1214">
            <w:pPr>
              <w:pStyle w:val="ConsPlusNormal"/>
              <w:jc w:val="center"/>
            </w:pPr>
            <w:r>
              <w:t>N п/п</w:t>
            </w:r>
          </w:p>
        </w:tc>
        <w:tc>
          <w:tcPr>
            <w:tcW w:w="3799" w:type="dxa"/>
            <w:gridSpan w:val="3"/>
          </w:tcPr>
          <w:p w:rsidR="000B1214" w:rsidRDefault="000B1214">
            <w:pPr>
              <w:pStyle w:val="ConsPlusNormal"/>
              <w:jc w:val="center"/>
            </w:pPr>
            <w:r>
              <w:t>Соглашение, государственный контракт, договор о капитальных вложениях, контракт учреждения, договор о проведении капитального ремонта, договор</w:t>
            </w:r>
          </w:p>
        </w:tc>
        <w:tc>
          <w:tcPr>
            <w:tcW w:w="3856" w:type="dxa"/>
            <w:gridSpan w:val="4"/>
          </w:tcPr>
          <w:p w:rsidR="000B1214" w:rsidRDefault="000B1214">
            <w:pPr>
              <w:pStyle w:val="ConsPlusNormal"/>
              <w:jc w:val="center"/>
            </w:pPr>
            <w:r>
              <w:t>Реквизиты документа-основания</w:t>
            </w:r>
          </w:p>
        </w:tc>
        <w:tc>
          <w:tcPr>
            <w:tcW w:w="964" w:type="dxa"/>
            <w:vMerge w:val="restart"/>
            <w:tcBorders>
              <w:right w:val="nil"/>
            </w:tcBorders>
          </w:tcPr>
          <w:p w:rsidR="000B1214" w:rsidRDefault="000B1214">
            <w:pPr>
              <w:pStyle w:val="ConsPlusNormal"/>
              <w:jc w:val="center"/>
            </w:pPr>
            <w:r>
              <w:t>Сумма к оплате</w:t>
            </w:r>
          </w:p>
          <w:p w:rsidR="000B1214" w:rsidRDefault="000B1214">
            <w:pPr>
              <w:pStyle w:val="ConsPlusNormal"/>
              <w:jc w:val="center"/>
            </w:pPr>
            <w:r>
              <w:t>(возмещению)</w:t>
            </w:r>
          </w:p>
        </w:tc>
      </w:tr>
      <w:tr w:rsidR="000B1214">
        <w:tc>
          <w:tcPr>
            <w:tcW w:w="454" w:type="dxa"/>
            <w:tcBorders>
              <w:left w:val="nil"/>
            </w:tcBorders>
          </w:tcPr>
          <w:p w:rsidR="000B1214" w:rsidRDefault="000B1214">
            <w:pPr>
              <w:pStyle w:val="ConsPlusNormal"/>
            </w:pPr>
          </w:p>
        </w:tc>
        <w:tc>
          <w:tcPr>
            <w:tcW w:w="964" w:type="dxa"/>
          </w:tcPr>
          <w:p w:rsidR="000B1214" w:rsidRDefault="000B1214">
            <w:pPr>
              <w:pStyle w:val="ConsPlusNormal"/>
              <w:jc w:val="center"/>
            </w:pPr>
            <w:r>
              <w:t>Дата</w:t>
            </w:r>
          </w:p>
        </w:tc>
        <w:tc>
          <w:tcPr>
            <w:tcW w:w="964" w:type="dxa"/>
          </w:tcPr>
          <w:p w:rsidR="000B1214" w:rsidRDefault="000B1214">
            <w:pPr>
              <w:pStyle w:val="ConsPlusNormal"/>
              <w:jc w:val="center"/>
            </w:pPr>
            <w:r>
              <w:t>Номер</w:t>
            </w:r>
          </w:p>
        </w:tc>
        <w:tc>
          <w:tcPr>
            <w:tcW w:w="1871" w:type="dxa"/>
          </w:tcPr>
          <w:p w:rsidR="000B1214" w:rsidRDefault="000B1214">
            <w:pPr>
              <w:pStyle w:val="ConsPlusNormal"/>
              <w:jc w:val="center"/>
            </w:pPr>
            <w:r>
              <w:t>Идентификатор</w:t>
            </w:r>
          </w:p>
        </w:tc>
        <w:tc>
          <w:tcPr>
            <w:tcW w:w="964" w:type="dxa"/>
          </w:tcPr>
          <w:p w:rsidR="000B1214" w:rsidRDefault="000B1214">
            <w:pPr>
              <w:pStyle w:val="ConsPlusNormal"/>
              <w:jc w:val="center"/>
            </w:pPr>
            <w:r>
              <w:t>Вид</w:t>
            </w:r>
          </w:p>
        </w:tc>
        <w:tc>
          <w:tcPr>
            <w:tcW w:w="964" w:type="dxa"/>
          </w:tcPr>
          <w:p w:rsidR="000B1214" w:rsidRDefault="000B1214">
            <w:pPr>
              <w:pStyle w:val="ConsPlusNormal"/>
              <w:jc w:val="center"/>
            </w:pPr>
            <w:r>
              <w:t>Номер</w:t>
            </w:r>
          </w:p>
        </w:tc>
        <w:tc>
          <w:tcPr>
            <w:tcW w:w="964" w:type="dxa"/>
          </w:tcPr>
          <w:p w:rsidR="000B1214" w:rsidRDefault="000B1214">
            <w:pPr>
              <w:pStyle w:val="ConsPlusNormal"/>
              <w:jc w:val="center"/>
            </w:pPr>
            <w:r>
              <w:t>Дата</w:t>
            </w:r>
          </w:p>
        </w:tc>
        <w:tc>
          <w:tcPr>
            <w:tcW w:w="964" w:type="dxa"/>
          </w:tcPr>
          <w:p w:rsidR="000B1214" w:rsidRDefault="000B1214">
            <w:pPr>
              <w:pStyle w:val="ConsPlusNormal"/>
              <w:jc w:val="center"/>
            </w:pPr>
            <w:r>
              <w:t>Сумма</w:t>
            </w:r>
          </w:p>
        </w:tc>
        <w:tc>
          <w:tcPr>
            <w:tcW w:w="964" w:type="dxa"/>
            <w:vMerge/>
            <w:tcBorders>
              <w:right w:val="nil"/>
            </w:tcBorders>
          </w:tcPr>
          <w:p w:rsidR="000B1214" w:rsidRDefault="000B1214"/>
        </w:tc>
      </w:tr>
      <w:tr w:rsidR="000B1214">
        <w:tc>
          <w:tcPr>
            <w:tcW w:w="454" w:type="dxa"/>
            <w:tcBorders>
              <w:left w:val="nil"/>
            </w:tcBorders>
          </w:tcPr>
          <w:p w:rsidR="000B1214" w:rsidRDefault="000B1214">
            <w:pPr>
              <w:pStyle w:val="ConsPlusNormal"/>
              <w:jc w:val="center"/>
            </w:pPr>
            <w:r>
              <w:t>1</w:t>
            </w:r>
          </w:p>
        </w:tc>
        <w:tc>
          <w:tcPr>
            <w:tcW w:w="964" w:type="dxa"/>
          </w:tcPr>
          <w:p w:rsidR="000B1214" w:rsidRDefault="000B1214">
            <w:pPr>
              <w:pStyle w:val="ConsPlusNormal"/>
              <w:jc w:val="center"/>
            </w:pPr>
            <w:r>
              <w:t>2</w:t>
            </w:r>
          </w:p>
        </w:tc>
        <w:tc>
          <w:tcPr>
            <w:tcW w:w="964" w:type="dxa"/>
          </w:tcPr>
          <w:p w:rsidR="000B1214" w:rsidRDefault="000B1214">
            <w:pPr>
              <w:pStyle w:val="ConsPlusNormal"/>
              <w:jc w:val="center"/>
            </w:pPr>
            <w:r>
              <w:t>3</w:t>
            </w:r>
          </w:p>
        </w:tc>
        <w:tc>
          <w:tcPr>
            <w:tcW w:w="1871" w:type="dxa"/>
          </w:tcPr>
          <w:p w:rsidR="000B1214" w:rsidRDefault="000B1214">
            <w:pPr>
              <w:pStyle w:val="ConsPlusNormal"/>
              <w:jc w:val="center"/>
            </w:pPr>
            <w:r>
              <w:t>4</w:t>
            </w:r>
          </w:p>
        </w:tc>
        <w:tc>
          <w:tcPr>
            <w:tcW w:w="964" w:type="dxa"/>
          </w:tcPr>
          <w:p w:rsidR="000B1214" w:rsidRDefault="000B1214">
            <w:pPr>
              <w:pStyle w:val="ConsPlusNormal"/>
              <w:jc w:val="center"/>
            </w:pPr>
            <w:r>
              <w:t>5</w:t>
            </w:r>
          </w:p>
        </w:tc>
        <w:tc>
          <w:tcPr>
            <w:tcW w:w="964" w:type="dxa"/>
          </w:tcPr>
          <w:p w:rsidR="000B1214" w:rsidRDefault="000B1214">
            <w:pPr>
              <w:pStyle w:val="ConsPlusNormal"/>
              <w:jc w:val="center"/>
            </w:pPr>
            <w:r>
              <w:t>6</w:t>
            </w:r>
          </w:p>
        </w:tc>
        <w:tc>
          <w:tcPr>
            <w:tcW w:w="964" w:type="dxa"/>
          </w:tcPr>
          <w:p w:rsidR="000B1214" w:rsidRDefault="000B1214">
            <w:pPr>
              <w:pStyle w:val="ConsPlusNormal"/>
              <w:jc w:val="center"/>
            </w:pPr>
            <w:r>
              <w:t>7</w:t>
            </w:r>
          </w:p>
        </w:tc>
        <w:tc>
          <w:tcPr>
            <w:tcW w:w="964" w:type="dxa"/>
          </w:tcPr>
          <w:p w:rsidR="000B1214" w:rsidRDefault="000B1214">
            <w:pPr>
              <w:pStyle w:val="ConsPlusNormal"/>
              <w:jc w:val="center"/>
            </w:pPr>
            <w:r>
              <w:t>8</w:t>
            </w:r>
          </w:p>
        </w:tc>
        <w:tc>
          <w:tcPr>
            <w:tcW w:w="964" w:type="dxa"/>
            <w:tcBorders>
              <w:right w:val="nil"/>
            </w:tcBorders>
          </w:tcPr>
          <w:p w:rsidR="000B1214" w:rsidRDefault="000B1214">
            <w:pPr>
              <w:pStyle w:val="ConsPlusNormal"/>
              <w:jc w:val="center"/>
            </w:pPr>
            <w:r>
              <w:t>9</w:t>
            </w:r>
          </w:p>
        </w:tc>
      </w:tr>
      <w:tr w:rsidR="000B1214">
        <w:tc>
          <w:tcPr>
            <w:tcW w:w="454" w:type="dxa"/>
            <w:tcBorders>
              <w:left w:val="nil"/>
            </w:tcBorders>
          </w:tcPr>
          <w:p w:rsidR="000B1214" w:rsidRDefault="000B1214">
            <w:pPr>
              <w:pStyle w:val="ConsPlusNormal"/>
            </w:pPr>
          </w:p>
        </w:tc>
        <w:tc>
          <w:tcPr>
            <w:tcW w:w="964" w:type="dxa"/>
          </w:tcPr>
          <w:p w:rsidR="000B1214" w:rsidRDefault="000B1214">
            <w:pPr>
              <w:pStyle w:val="ConsPlusNormal"/>
            </w:pPr>
          </w:p>
        </w:tc>
        <w:tc>
          <w:tcPr>
            <w:tcW w:w="964" w:type="dxa"/>
          </w:tcPr>
          <w:p w:rsidR="000B1214" w:rsidRDefault="000B1214">
            <w:pPr>
              <w:pStyle w:val="ConsPlusNormal"/>
            </w:pPr>
          </w:p>
        </w:tc>
        <w:tc>
          <w:tcPr>
            <w:tcW w:w="1871" w:type="dxa"/>
          </w:tcPr>
          <w:p w:rsidR="000B1214" w:rsidRDefault="000B1214">
            <w:pPr>
              <w:pStyle w:val="ConsPlusNormal"/>
            </w:pPr>
          </w:p>
        </w:tc>
        <w:tc>
          <w:tcPr>
            <w:tcW w:w="964" w:type="dxa"/>
          </w:tcPr>
          <w:p w:rsidR="000B1214" w:rsidRDefault="000B1214">
            <w:pPr>
              <w:pStyle w:val="ConsPlusNormal"/>
            </w:pPr>
          </w:p>
        </w:tc>
        <w:tc>
          <w:tcPr>
            <w:tcW w:w="964" w:type="dxa"/>
          </w:tcPr>
          <w:p w:rsidR="000B1214" w:rsidRDefault="000B1214">
            <w:pPr>
              <w:pStyle w:val="ConsPlusNormal"/>
            </w:pPr>
          </w:p>
        </w:tc>
        <w:tc>
          <w:tcPr>
            <w:tcW w:w="964" w:type="dxa"/>
          </w:tcPr>
          <w:p w:rsidR="000B1214" w:rsidRDefault="000B1214">
            <w:pPr>
              <w:pStyle w:val="ConsPlusNormal"/>
            </w:pPr>
          </w:p>
        </w:tc>
        <w:tc>
          <w:tcPr>
            <w:tcW w:w="964" w:type="dxa"/>
          </w:tcPr>
          <w:p w:rsidR="000B1214" w:rsidRDefault="000B1214">
            <w:pPr>
              <w:pStyle w:val="ConsPlusNormal"/>
            </w:pPr>
          </w:p>
        </w:tc>
        <w:tc>
          <w:tcPr>
            <w:tcW w:w="964" w:type="dxa"/>
            <w:tcBorders>
              <w:right w:val="nil"/>
            </w:tcBorders>
          </w:tcPr>
          <w:p w:rsidR="000B1214" w:rsidRDefault="000B1214">
            <w:pPr>
              <w:pStyle w:val="ConsPlusNormal"/>
            </w:pPr>
          </w:p>
        </w:tc>
      </w:tr>
      <w:tr w:rsidR="000B1214">
        <w:tc>
          <w:tcPr>
            <w:tcW w:w="8109" w:type="dxa"/>
            <w:gridSpan w:val="8"/>
            <w:tcBorders>
              <w:left w:val="nil"/>
              <w:bottom w:val="nil"/>
            </w:tcBorders>
          </w:tcPr>
          <w:p w:rsidR="000B1214" w:rsidRDefault="000B1214">
            <w:pPr>
              <w:pStyle w:val="ConsPlusNormal"/>
              <w:jc w:val="right"/>
            </w:pPr>
            <w:r>
              <w:t>Итого</w:t>
            </w:r>
          </w:p>
        </w:tc>
        <w:tc>
          <w:tcPr>
            <w:tcW w:w="964" w:type="dxa"/>
            <w:tcBorders>
              <w:right w:val="nil"/>
            </w:tcBorders>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3685"/>
        <w:gridCol w:w="1531"/>
        <w:gridCol w:w="340"/>
        <w:gridCol w:w="1191"/>
        <w:gridCol w:w="340"/>
        <w:gridCol w:w="1984"/>
      </w:tblGrid>
      <w:tr w:rsidR="000B1214">
        <w:tc>
          <w:tcPr>
            <w:tcW w:w="3685" w:type="dxa"/>
            <w:tcBorders>
              <w:top w:val="nil"/>
              <w:left w:val="nil"/>
              <w:bottom w:val="nil"/>
              <w:right w:val="nil"/>
            </w:tcBorders>
          </w:tcPr>
          <w:p w:rsidR="000B1214" w:rsidRDefault="000B1214">
            <w:pPr>
              <w:pStyle w:val="ConsPlusNormal"/>
            </w:pPr>
            <w:r>
              <w:t>Руководитель</w:t>
            </w:r>
          </w:p>
          <w:p w:rsidR="000B1214" w:rsidRDefault="000B1214">
            <w:pPr>
              <w:pStyle w:val="ConsPlusNormal"/>
            </w:pPr>
            <w:r>
              <w:t>(уполномоченное лицо)</w:t>
            </w:r>
          </w:p>
        </w:tc>
        <w:tc>
          <w:tcPr>
            <w:tcW w:w="153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bl>
    <w:p w:rsidR="000B1214" w:rsidRDefault="000B1214">
      <w:pPr>
        <w:pStyle w:val="ConsPlusNormal"/>
        <w:jc w:val="both"/>
      </w:pPr>
    </w:p>
    <w:p w:rsidR="000B1214" w:rsidRDefault="000B1214">
      <w:pPr>
        <w:pStyle w:val="ConsPlusNormal"/>
        <w:ind w:firstLine="540"/>
        <w:jc w:val="both"/>
      </w:pPr>
      <w:r>
        <w:t>--------------------------------</w:t>
      </w:r>
    </w:p>
    <w:p w:rsidR="000B1214" w:rsidRDefault="000B1214">
      <w:pPr>
        <w:pStyle w:val="ConsPlusNormal"/>
        <w:spacing w:before="220"/>
        <w:ind w:firstLine="540"/>
        <w:jc w:val="both"/>
      </w:pPr>
      <w:bookmarkStart w:id="74" w:name="P1656"/>
      <w:bookmarkEnd w:id="74"/>
      <w:r>
        <w:t>&lt;1&gt; Указывается при наличии на лицевом счете разделов.</w:t>
      </w: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7</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Normal"/>
        <w:jc w:val="right"/>
      </w:pPr>
      <w:r>
        <w:t>(рекомендуемый образец)</w:t>
      </w:r>
    </w:p>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B1214">
        <w:tc>
          <w:tcPr>
            <w:tcW w:w="9071" w:type="dxa"/>
            <w:tcBorders>
              <w:top w:val="nil"/>
              <w:left w:val="nil"/>
              <w:bottom w:val="nil"/>
              <w:right w:val="nil"/>
            </w:tcBorders>
          </w:tcPr>
          <w:p w:rsidR="000B1214" w:rsidRDefault="000B1214">
            <w:pPr>
              <w:pStyle w:val="ConsPlusNormal"/>
              <w:jc w:val="center"/>
            </w:pPr>
            <w:bookmarkStart w:id="75" w:name="P1682"/>
            <w:bookmarkEnd w:id="75"/>
            <w:r>
              <w:t>Расшифровка</w:t>
            </w:r>
          </w:p>
        </w:tc>
      </w:tr>
      <w:tr w:rsidR="000B1214">
        <w:tc>
          <w:tcPr>
            <w:tcW w:w="9071" w:type="dxa"/>
            <w:tcBorders>
              <w:top w:val="nil"/>
              <w:left w:val="nil"/>
              <w:bottom w:val="nil"/>
              <w:right w:val="nil"/>
            </w:tcBorders>
          </w:tcPr>
          <w:p w:rsidR="000B1214" w:rsidRDefault="000B1214">
            <w:pPr>
              <w:pStyle w:val="ConsPlusNormal"/>
              <w:jc w:val="center"/>
            </w:pPr>
            <w:r>
              <w:t>к распоряжению N __________</w:t>
            </w:r>
          </w:p>
        </w:tc>
      </w:tr>
    </w:tbl>
    <w:p w:rsidR="000B1214" w:rsidRDefault="000B121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608"/>
        <w:gridCol w:w="3005"/>
        <w:gridCol w:w="2381"/>
        <w:gridCol w:w="1077"/>
      </w:tblGrid>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vAlign w:val="bottom"/>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jc w:val="center"/>
            </w:pPr>
            <w:r>
              <w:t>Коды</w:t>
            </w: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jc w:val="center"/>
            </w:pPr>
            <w:r>
              <w:t>от "__" ________ 20__ г.</w:t>
            </w:r>
          </w:p>
        </w:tc>
        <w:tc>
          <w:tcPr>
            <w:tcW w:w="2381" w:type="dxa"/>
            <w:tcBorders>
              <w:top w:val="nil"/>
              <w:left w:val="nil"/>
              <w:bottom w:val="nil"/>
              <w:right w:val="single" w:sz="4" w:space="0" w:color="auto"/>
            </w:tcBorders>
            <w:vAlign w:val="bottom"/>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Наименование территориального органа Федерального казначейства</w:t>
            </w:r>
          </w:p>
        </w:tc>
        <w:tc>
          <w:tcPr>
            <w:tcW w:w="3005"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Наименование юридического лица</w:t>
            </w:r>
          </w:p>
        </w:tc>
        <w:tc>
          <w:tcPr>
            <w:tcW w:w="3005" w:type="dxa"/>
            <w:tcBorders>
              <w:top w:val="single" w:sz="4" w:space="0" w:color="auto"/>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 лицевого счета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r>
              <w:t>Единица измерения: руб</w:t>
            </w: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tcPr>
          <w:p w:rsidR="000B1214" w:rsidRDefault="000B1214">
            <w:pPr>
              <w:pStyle w:val="ConsPlusNormal"/>
              <w:jc w:val="right"/>
            </w:pPr>
            <w: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jc w:val="center"/>
            </w:pPr>
            <w:hyperlink r:id="rId48" w:history="1">
              <w:r>
                <w:rPr>
                  <w:color w:val="0000FF"/>
                </w:rPr>
                <w:t>383</w:t>
              </w:r>
            </w:hyperlink>
          </w:p>
        </w:tc>
      </w:tr>
    </w:tbl>
    <w:p w:rsidR="000B1214" w:rsidRDefault="000B121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964"/>
        <w:gridCol w:w="964"/>
        <w:gridCol w:w="1077"/>
        <w:gridCol w:w="1247"/>
        <w:gridCol w:w="964"/>
        <w:gridCol w:w="1474"/>
        <w:gridCol w:w="964"/>
        <w:gridCol w:w="964"/>
      </w:tblGrid>
      <w:tr w:rsidR="000B1214">
        <w:tc>
          <w:tcPr>
            <w:tcW w:w="454" w:type="dxa"/>
            <w:vMerge w:val="restart"/>
            <w:tcBorders>
              <w:left w:val="nil"/>
            </w:tcBorders>
          </w:tcPr>
          <w:p w:rsidR="000B1214" w:rsidRDefault="000B1214">
            <w:pPr>
              <w:pStyle w:val="ConsPlusNormal"/>
              <w:jc w:val="center"/>
            </w:pPr>
            <w:r>
              <w:t>N п/п</w:t>
            </w:r>
          </w:p>
        </w:tc>
        <w:tc>
          <w:tcPr>
            <w:tcW w:w="4252" w:type="dxa"/>
            <w:gridSpan w:val="4"/>
          </w:tcPr>
          <w:p w:rsidR="000B1214" w:rsidRDefault="000B1214">
            <w:pPr>
              <w:pStyle w:val="ConsPlusNormal"/>
              <w:jc w:val="center"/>
            </w:pPr>
            <w:r>
              <w:t>Соглашение, государственный контракт, договор о капитальных вложениях, контракт учреждения, договор о проведении капитального ремонта</w:t>
            </w:r>
          </w:p>
        </w:tc>
        <w:tc>
          <w:tcPr>
            <w:tcW w:w="964" w:type="dxa"/>
            <w:vMerge w:val="restart"/>
          </w:tcPr>
          <w:p w:rsidR="000B1214" w:rsidRDefault="000B1214">
            <w:pPr>
              <w:pStyle w:val="ConsPlusNormal"/>
              <w:jc w:val="center"/>
            </w:pPr>
            <w:r>
              <w:t>Аналитический код раздела на лицевом счете</w:t>
            </w:r>
          </w:p>
        </w:tc>
        <w:tc>
          <w:tcPr>
            <w:tcW w:w="1474" w:type="dxa"/>
            <w:vMerge w:val="restart"/>
          </w:tcPr>
          <w:p w:rsidR="000B1214" w:rsidRDefault="000B1214">
            <w:pPr>
              <w:pStyle w:val="ConsPlusNormal"/>
              <w:jc w:val="center"/>
            </w:pPr>
            <w:r>
              <w:t>Детализированный код направления расходования целевых средств</w:t>
            </w:r>
          </w:p>
        </w:tc>
        <w:tc>
          <w:tcPr>
            <w:tcW w:w="964" w:type="dxa"/>
            <w:vMerge w:val="restart"/>
          </w:tcPr>
          <w:p w:rsidR="000B1214" w:rsidRDefault="000B1214">
            <w:pPr>
              <w:pStyle w:val="ConsPlusNormal"/>
              <w:jc w:val="center"/>
            </w:pPr>
            <w:r>
              <w:t>Сумма к оплате</w:t>
            </w:r>
          </w:p>
        </w:tc>
        <w:tc>
          <w:tcPr>
            <w:tcW w:w="964" w:type="dxa"/>
            <w:vMerge w:val="restart"/>
            <w:tcBorders>
              <w:right w:val="nil"/>
            </w:tcBorders>
          </w:tcPr>
          <w:p w:rsidR="000B1214" w:rsidRDefault="000B1214">
            <w:pPr>
              <w:pStyle w:val="ConsPlusNormal"/>
              <w:jc w:val="center"/>
            </w:pPr>
            <w:r>
              <w:t>Примечание</w:t>
            </w:r>
          </w:p>
        </w:tc>
      </w:tr>
      <w:tr w:rsidR="000B1214">
        <w:tc>
          <w:tcPr>
            <w:tcW w:w="454" w:type="dxa"/>
            <w:vMerge/>
            <w:tcBorders>
              <w:left w:val="nil"/>
            </w:tcBorders>
          </w:tcPr>
          <w:p w:rsidR="000B1214" w:rsidRDefault="000B1214"/>
        </w:tc>
        <w:tc>
          <w:tcPr>
            <w:tcW w:w="964" w:type="dxa"/>
          </w:tcPr>
          <w:p w:rsidR="000B1214" w:rsidRDefault="000B1214">
            <w:pPr>
              <w:pStyle w:val="ConsPlusNormal"/>
              <w:jc w:val="center"/>
            </w:pPr>
            <w:r>
              <w:t>Вид</w:t>
            </w:r>
          </w:p>
        </w:tc>
        <w:tc>
          <w:tcPr>
            <w:tcW w:w="964" w:type="dxa"/>
          </w:tcPr>
          <w:p w:rsidR="000B1214" w:rsidRDefault="000B1214">
            <w:pPr>
              <w:pStyle w:val="ConsPlusNormal"/>
              <w:jc w:val="center"/>
            </w:pPr>
            <w:r>
              <w:t>Дата</w:t>
            </w:r>
          </w:p>
        </w:tc>
        <w:tc>
          <w:tcPr>
            <w:tcW w:w="1077" w:type="dxa"/>
          </w:tcPr>
          <w:p w:rsidR="000B1214" w:rsidRDefault="000B1214">
            <w:pPr>
              <w:pStyle w:val="ConsPlusNormal"/>
              <w:jc w:val="center"/>
            </w:pPr>
            <w:r>
              <w:t>Номер</w:t>
            </w:r>
          </w:p>
        </w:tc>
        <w:tc>
          <w:tcPr>
            <w:tcW w:w="1247" w:type="dxa"/>
          </w:tcPr>
          <w:p w:rsidR="000B1214" w:rsidRDefault="000B1214">
            <w:pPr>
              <w:pStyle w:val="ConsPlusNormal"/>
              <w:jc w:val="center"/>
            </w:pPr>
            <w:r>
              <w:t>Идентификатор</w:t>
            </w:r>
          </w:p>
        </w:tc>
        <w:tc>
          <w:tcPr>
            <w:tcW w:w="964" w:type="dxa"/>
            <w:vMerge/>
          </w:tcPr>
          <w:p w:rsidR="000B1214" w:rsidRDefault="000B1214"/>
        </w:tc>
        <w:tc>
          <w:tcPr>
            <w:tcW w:w="1474" w:type="dxa"/>
            <w:vMerge/>
          </w:tcPr>
          <w:p w:rsidR="000B1214" w:rsidRDefault="000B1214"/>
        </w:tc>
        <w:tc>
          <w:tcPr>
            <w:tcW w:w="964" w:type="dxa"/>
            <w:vMerge/>
          </w:tcPr>
          <w:p w:rsidR="000B1214" w:rsidRDefault="000B1214"/>
        </w:tc>
        <w:tc>
          <w:tcPr>
            <w:tcW w:w="964" w:type="dxa"/>
            <w:vMerge/>
            <w:tcBorders>
              <w:right w:val="nil"/>
            </w:tcBorders>
          </w:tcPr>
          <w:p w:rsidR="000B1214" w:rsidRDefault="000B1214"/>
        </w:tc>
      </w:tr>
      <w:tr w:rsidR="000B1214">
        <w:tc>
          <w:tcPr>
            <w:tcW w:w="454" w:type="dxa"/>
            <w:tcBorders>
              <w:left w:val="nil"/>
            </w:tcBorders>
          </w:tcPr>
          <w:p w:rsidR="000B1214" w:rsidRDefault="000B1214">
            <w:pPr>
              <w:pStyle w:val="ConsPlusNormal"/>
              <w:jc w:val="center"/>
            </w:pPr>
            <w:r>
              <w:t>1</w:t>
            </w:r>
          </w:p>
        </w:tc>
        <w:tc>
          <w:tcPr>
            <w:tcW w:w="964" w:type="dxa"/>
          </w:tcPr>
          <w:p w:rsidR="000B1214" w:rsidRDefault="000B1214">
            <w:pPr>
              <w:pStyle w:val="ConsPlusNormal"/>
              <w:jc w:val="center"/>
            </w:pPr>
            <w:r>
              <w:t>2</w:t>
            </w:r>
          </w:p>
        </w:tc>
        <w:tc>
          <w:tcPr>
            <w:tcW w:w="964" w:type="dxa"/>
          </w:tcPr>
          <w:p w:rsidR="000B1214" w:rsidRDefault="000B1214">
            <w:pPr>
              <w:pStyle w:val="ConsPlusNormal"/>
              <w:jc w:val="center"/>
            </w:pPr>
            <w:r>
              <w:t>3</w:t>
            </w:r>
          </w:p>
        </w:tc>
        <w:tc>
          <w:tcPr>
            <w:tcW w:w="1077" w:type="dxa"/>
          </w:tcPr>
          <w:p w:rsidR="000B1214" w:rsidRDefault="000B1214">
            <w:pPr>
              <w:pStyle w:val="ConsPlusNormal"/>
              <w:jc w:val="center"/>
            </w:pPr>
            <w:r>
              <w:t>4</w:t>
            </w:r>
          </w:p>
        </w:tc>
        <w:tc>
          <w:tcPr>
            <w:tcW w:w="1247" w:type="dxa"/>
          </w:tcPr>
          <w:p w:rsidR="000B1214" w:rsidRDefault="000B1214">
            <w:pPr>
              <w:pStyle w:val="ConsPlusNormal"/>
              <w:jc w:val="center"/>
            </w:pPr>
            <w:r>
              <w:t>5</w:t>
            </w:r>
          </w:p>
        </w:tc>
        <w:tc>
          <w:tcPr>
            <w:tcW w:w="964" w:type="dxa"/>
          </w:tcPr>
          <w:p w:rsidR="000B1214" w:rsidRDefault="000B1214">
            <w:pPr>
              <w:pStyle w:val="ConsPlusNormal"/>
              <w:jc w:val="center"/>
            </w:pPr>
            <w:r>
              <w:t>6</w:t>
            </w:r>
          </w:p>
        </w:tc>
        <w:tc>
          <w:tcPr>
            <w:tcW w:w="1474" w:type="dxa"/>
          </w:tcPr>
          <w:p w:rsidR="000B1214" w:rsidRDefault="000B1214">
            <w:pPr>
              <w:pStyle w:val="ConsPlusNormal"/>
              <w:jc w:val="center"/>
            </w:pPr>
            <w:r>
              <w:t>7</w:t>
            </w:r>
          </w:p>
        </w:tc>
        <w:tc>
          <w:tcPr>
            <w:tcW w:w="964" w:type="dxa"/>
          </w:tcPr>
          <w:p w:rsidR="000B1214" w:rsidRDefault="000B1214">
            <w:pPr>
              <w:pStyle w:val="ConsPlusNormal"/>
              <w:jc w:val="center"/>
            </w:pPr>
            <w:r>
              <w:t>8</w:t>
            </w:r>
          </w:p>
        </w:tc>
        <w:tc>
          <w:tcPr>
            <w:tcW w:w="964" w:type="dxa"/>
            <w:tcBorders>
              <w:right w:val="nil"/>
            </w:tcBorders>
          </w:tcPr>
          <w:p w:rsidR="000B1214" w:rsidRDefault="000B1214">
            <w:pPr>
              <w:pStyle w:val="ConsPlusNormal"/>
              <w:jc w:val="center"/>
            </w:pPr>
            <w:r>
              <w:t>9</w:t>
            </w:r>
          </w:p>
        </w:tc>
      </w:tr>
      <w:tr w:rsidR="000B1214">
        <w:tc>
          <w:tcPr>
            <w:tcW w:w="454" w:type="dxa"/>
            <w:tcBorders>
              <w:left w:val="nil"/>
            </w:tcBorders>
          </w:tcPr>
          <w:p w:rsidR="000B1214" w:rsidRDefault="000B1214">
            <w:pPr>
              <w:pStyle w:val="ConsPlusNormal"/>
            </w:pPr>
          </w:p>
        </w:tc>
        <w:tc>
          <w:tcPr>
            <w:tcW w:w="964" w:type="dxa"/>
          </w:tcPr>
          <w:p w:rsidR="000B1214" w:rsidRDefault="000B1214">
            <w:pPr>
              <w:pStyle w:val="ConsPlusNormal"/>
            </w:pPr>
          </w:p>
        </w:tc>
        <w:tc>
          <w:tcPr>
            <w:tcW w:w="964" w:type="dxa"/>
          </w:tcPr>
          <w:p w:rsidR="000B1214" w:rsidRDefault="000B1214">
            <w:pPr>
              <w:pStyle w:val="ConsPlusNormal"/>
            </w:pPr>
          </w:p>
        </w:tc>
        <w:tc>
          <w:tcPr>
            <w:tcW w:w="1077" w:type="dxa"/>
          </w:tcPr>
          <w:p w:rsidR="000B1214" w:rsidRDefault="000B1214">
            <w:pPr>
              <w:pStyle w:val="ConsPlusNormal"/>
            </w:pPr>
          </w:p>
        </w:tc>
        <w:tc>
          <w:tcPr>
            <w:tcW w:w="1247" w:type="dxa"/>
          </w:tcPr>
          <w:p w:rsidR="000B1214" w:rsidRDefault="000B1214">
            <w:pPr>
              <w:pStyle w:val="ConsPlusNormal"/>
            </w:pPr>
          </w:p>
        </w:tc>
        <w:tc>
          <w:tcPr>
            <w:tcW w:w="964" w:type="dxa"/>
          </w:tcPr>
          <w:p w:rsidR="000B1214" w:rsidRDefault="000B1214">
            <w:pPr>
              <w:pStyle w:val="ConsPlusNormal"/>
            </w:pPr>
          </w:p>
        </w:tc>
        <w:tc>
          <w:tcPr>
            <w:tcW w:w="1474" w:type="dxa"/>
          </w:tcPr>
          <w:p w:rsidR="000B1214" w:rsidRDefault="000B1214">
            <w:pPr>
              <w:pStyle w:val="ConsPlusNormal"/>
            </w:pPr>
          </w:p>
        </w:tc>
        <w:tc>
          <w:tcPr>
            <w:tcW w:w="964" w:type="dxa"/>
          </w:tcPr>
          <w:p w:rsidR="000B1214" w:rsidRDefault="000B1214">
            <w:pPr>
              <w:pStyle w:val="ConsPlusNormal"/>
            </w:pPr>
          </w:p>
        </w:tc>
        <w:tc>
          <w:tcPr>
            <w:tcW w:w="964" w:type="dxa"/>
            <w:tcBorders>
              <w:right w:val="nil"/>
            </w:tcBorders>
          </w:tcPr>
          <w:p w:rsidR="000B1214" w:rsidRDefault="000B1214">
            <w:pPr>
              <w:pStyle w:val="ConsPlusNormal"/>
            </w:pPr>
          </w:p>
        </w:tc>
      </w:tr>
      <w:tr w:rsidR="000B1214">
        <w:tc>
          <w:tcPr>
            <w:tcW w:w="7144" w:type="dxa"/>
            <w:gridSpan w:val="7"/>
            <w:tcBorders>
              <w:left w:val="nil"/>
              <w:bottom w:val="nil"/>
            </w:tcBorders>
          </w:tcPr>
          <w:p w:rsidR="000B1214" w:rsidRDefault="000B1214">
            <w:pPr>
              <w:pStyle w:val="ConsPlusNormal"/>
              <w:jc w:val="right"/>
            </w:pPr>
            <w:r>
              <w:t>Итого</w:t>
            </w:r>
          </w:p>
        </w:tc>
        <w:tc>
          <w:tcPr>
            <w:tcW w:w="964" w:type="dxa"/>
          </w:tcPr>
          <w:p w:rsidR="000B1214" w:rsidRDefault="000B1214">
            <w:pPr>
              <w:pStyle w:val="ConsPlusNormal"/>
            </w:pPr>
          </w:p>
        </w:tc>
        <w:tc>
          <w:tcPr>
            <w:tcW w:w="964" w:type="dxa"/>
            <w:tcBorders>
              <w:bottom w:val="nil"/>
              <w:right w:val="nil"/>
            </w:tcBorders>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3685"/>
        <w:gridCol w:w="1531"/>
        <w:gridCol w:w="340"/>
        <w:gridCol w:w="1191"/>
        <w:gridCol w:w="340"/>
        <w:gridCol w:w="1984"/>
      </w:tblGrid>
      <w:tr w:rsidR="000B1214">
        <w:tc>
          <w:tcPr>
            <w:tcW w:w="3685" w:type="dxa"/>
            <w:tcBorders>
              <w:top w:val="nil"/>
              <w:left w:val="nil"/>
              <w:bottom w:val="nil"/>
              <w:right w:val="nil"/>
            </w:tcBorders>
            <w:vAlign w:val="bottom"/>
          </w:tcPr>
          <w:p w:rsidR="000B1214" w:rsidRDefault="000B1214">
            <w:pPr>
              <w:pStyle w:val="ConsPlusNormal"/>
            </w:pPr>
            <w:r>
              <w:t>Руководитель</w:t>
            </w:r>
          </w:p>
          <w:p w:rsidR="000B1214" w:rsidRDefault="000B1214">
            <w:pPr>
              <w:pStyle w:val="ConsPlusNormal"/>
            </w:pPr>
            <w:r>
              <w:t>(уполномоченное лицо)</w:t>
            </w:r>
          </w:p>
        </w:tc>
        <w:tc>
          <w:tcPr>
            <w:tcW w:w="153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r w:rsidR="000B1214">
        <w:tc>
          <w:tcPr>
            <w:tcW w:w="3685" w:type="dxa"/>
            <w:tcBorders>
              <w:top w:val="nil"/>
              <w:left w:val="nil"/>
              <w:bottom w:val="nil"/>
              <w:right w:val="nil"/>
            </w:tcBorders>
            <w:vAlign w:val="bottom"/>
          </w:tcPr>
          <w:p w:rsidR="000B1214" w:rsidRDefault="000B1214">
            <w:pPr>
              <w:pStyle w:val="ConsPlusNormal"/>
            </w:pPr>
            <w:r>
              <w:t>Руководитель</w:t>
            </w:r>
          </w:p>
          <w:p w:rsidR="000B1214" w:rsidRDefault="000B1214">
            <w:pPr>
              <w:pStyle w:val="ConsPlusNormal"/>
            </w:pPr>
            <w:r>
              <w:t>финансово-экономической службы</w:t>
            </w:r>
          </w:p>
        </w:tc>
        <w:tc>
          <w:tcPr>
            <w:tcW w:w="1531" w:type="dxa"/>
            <w:tcBorders>
              <w:top w:val="nil"/>
              <w:left w:val="nil"/>
              <w:bottom w:val="nil"/>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nil"/>
              <w:left w:val="nil"/>
              <w:bottom w:val="nil"/>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r w:rsidR="000B1214">
        <w:tc>
          <w:tcPr>
            <w:tcW w:w="3685" w:type="dxa"/>
            <w:tcBorders>
              <w:top w:val="nil"/>
              <w:left w:val="nil"/>
              <w:bottom w:val="nil"/>
              <w:right w:val="nil"/>
            </w:tcBorders>
            <w:vAlign w:val="bottom"/>
          </w:tcPr>
          <w:p w:rsidR="000B1214" w:rsidRDefault="000B1214">
            <w:pPr>
              <w:pStyle w:val="ConsPlusNormal"/>
            </w:pPr>
            <w:r>
              <w:t>Ответственный исполнитель</w:t>
            </w:r>
          </w:p>
        </w:tc>
        <w:tc>
          <w:tcPr>
            <w:tcW w:w="153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bl>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both"/>
      </w:pPr>
    </w:p>
    <w:p w:rsidR="000B1214" w:rsidRDefault="000B1214">
      <w:pPr>
        <w:pStyle w:val="ConsPlusNormal"/>
        <w:jc w:val="right"/>
        <w:outlineLvl w:val="1"/>
      </w:pPr>
      <w:r>
        <w:t>Приложение N 8</w:t>
      </w:r>
    </w:p>
    <w:p w:rsidR="000B1214" w:rsidRDefault="000B1214">
      <w:pPr>
        <w:pStyle w:val="ConsPlusNormal"/>
        <w:jc w:val="right"/>
      </w:pPr>
      <w:r>
        <w:t>к Порядку осуществления</w:t>
      </w:r>
    </w:p>
    <w:p w:rsidR="000B1214" w:rsidRDefault="000B1214">
      <w:pPr>
        <w:pStyle w:val="ConsPlusNormal"/>
        <w:jc w:val="right"/>
      </w:pPr>
      <w:r>
        <w:t>территориальными органами</w:t>
      </w:r>
    </w:p>
    <w:p w:rsidR="000B1214" w:rsidRDefault="000B1214">
      <w:pPr>
        <w:pStyle w:val="ConsPlusNormal"/>
        <w:jc w:val="right"/>
      </w:pPr>
      <w:r>
        <w:t>Федерального казначейства</w:t>
      </w:r>
    </w:p>
    <w:p w:rsidR="000B1214" w:rsidRDefault="000B1214">
      <w:pPr>
        <w:pStyle w:val="ConsPlusNormal"/>
        <w:jc w:val="right"/>
      </w:pPr>
      <w:r>
        <w:t>санкционирования расходов,</w:t>
      </w:r>
    </w:p>
    <w:p w:rsidR="000B1214" w:rsidRDefault="000B1214">
      <w:pPr>
        <w:pStyle w:val="ConsPlusNormal"/>
        <w:jc w:val="right"/>
      </w:pPr>
      <w:r>
        <w:t>источником финансового обеспечения</w:t>
      </w:r>
    </w:p>
    <w:p w:rsidR="000B1214" w:rsidRDefault="000B1214">
      <w:pPr>
        <w:pStyle w:val="ConsPlusNormal"/>
        <w:jc w:val="right"/>
      </w:pPr>
      <w:r>
        <w:t>которых являются целевые средства,</w:t>
      </w:r>
    </w:p>
    <w:p w:rsidR="000B1214" w:rsidRDefault="000B1214">
      <w:pPr>
        <w:pStyle w:val="ConsPlusNormal"/>
        <w:jc w:val="right"/>
      </w:pPr>
      <w:r>
        <w:t>при казначейском сопровождении</w:t>
      </w:r>
    </w:p>
    <w:p w:rsidR="000B1214" w:rsidRDefault="000B1214">
      <w:pPr>
        <w:pStyle w:val="ConsPlusNormal"/>
        <w:jc w:val="right"/>
      </w:pPr>
      <w:r>
        <w:t>целевых средств в случаях,</w:t>
      </w:r>
    </w:p>
    <w:p w:rsidR="000B1214" w:rsidRDefault="000B1214">
      <w:pPr>
        <w:pStyle w:val="ConsPlusNormal"/>
        <w:jc w:val="right"/>
      </w:pPr>
      <w:r>
        <w:t>предусмотренных Федеральным</w:t>
      </w:r>
    </w:p>
    <w:p w:rsidR="000B1214" w:rsidRDefault="000B1214">
      <w:pPr>
        <w:pStyle w:val="ConsPlusNormal"/>
        <w:jc w:val="right"/>
      </w:pPr>
      <w:r>
        <w:t>законом "О федеральном бюджете</w:t>
      </w:r>
    </w:p>
    <w:p w:rsidR="000B1214" w:rsidRDefault="000B1214">
      <w:pPr>
        <w:pStyle w:val="ConsPlusNormal"/>
        <w:jc w:val="right"/>
      </w:pPr>
      <w:r>
        <w:t>на 2021 год и на плановый</w:t>
      </w:r>
    </w:p>
    <w:p w:rsidR="000B1214" w:rsidRDefault="000B1214">
      <w:pPr>
        <w:pStyle w:val="ConsPlusNormal"/>
        <w:jc w:val="right"/>
      </w:pPr>
      <w:r>
        <w:t>период 2022 и 2023 годов",</w:t>
      </w:r>
    </w:p>
    <w:p w:rsidR="000B1214" w:rsidRDefault="000B1214">
      <w:pPr>
        <w:pStyle w:val="ConsPlusNormal"/>
        <w:jc w:val="right"/>
      </w:pPr>
      <w:r>
        <w:t>утвержденному приказом</w:t>
      </w:r>
    </w:p>
    <w:p w:rsidR="000B1214" w:rsidRDefault="000B1214">
      <w:pPr>
        <w:pStyle w:val="ConsPlusNormal"/>
        <w:jc w:val="right"/>
      </w:pPr>
      <w:r>
        <w:t>Министерства финансов</w:t>
      </w:r>
    </w:p>
    <w:p w:rsidR="000B1214" w:rsidRDefault="000B1214">
      <w:pPr>
        <w:pStyle w:val="ConsPlusNormal"/>
        <w:jc w:val="right"/>
      </w:pPr>
      <w:r>
        <w:t>Российской Федерации</w:t>
      </w:r>
    </w:p>
    <w:p w:rsidR="000B1214" w:rsidRDefault="000B1214">
      <w:pPr>
        <w:pStyle w:val="ConsPlusNormal"/>
        <w:jc w:val="right"/>
      </w:pPr>
      <w:r>
        <w:t>от 10.12.2020 N 301н</w:t>
      </w:r>
    </w:p>
    <w:p w:rsidR="000B1214" w:rsidRDefault="000B1214">
      <w:pPr>
        <w:pStyle w:val="ConsPlusNormal"/>
        <w:jc w:val="both"/>
      </w:pPr>
    </w:p>
    <w:p w:rsidR="000B1214" w:rsidRDefault="000B1214">
      <w:pPr>
        <w:pStyle w:val="ConsPlusNormal"/>
        <w:jc w:val="right"/>
      </w:pPr>
      <w:r>
        <w:t>(форма)</w:t>
      </w:r>
    </w:p>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B1214">
        <w:tc>
          <w:tcPr>
            <w:tcW w:w="9071" w:type="dxa"/>
            <w:tcBorders>
              <w:top w:val="nil"/>
              <w:left w:val="nil"/>
              <w:bottom w:val="nil"/>
              <w:right w:val="nil"/>
            </w:tcBorders>
          </w:tcPr>
          <w:p w:rsidR="000B1214" w:rsidRDefault="000B1214">
            <w:pPr>
              <w:pStyle w:val="ConsPlusNormal"/>
              <w:jc w:val="center"/>
            </w:pPr>
            <w:bookmarkStart w:id="76" w:name="P1805"/>
            <w:bookmarkEnd w:id="76"/>
            <w:r>
              <w:t>Уведомление о полном исполнении государственного контракта</w:t>
            </w:r>
          </w:p>
        </w:tc>
      </w:tr>
      <w:tr w:rsidR="000B1214">
        <w:tc>
          <w:tcPr>
            <w:tcW w:w="9071" w:type="dxa"/>
            <w:tcBorders>
              <w:top w:val="nil"/>
              <w:left w:val="nil"/>
              <w:bottom w:val="nil"/>
              <w:right w:val="nil"/>
            </w:tcBorders>
          </w:tcPr>
          <w:p w:rsidR="000B1214" w:rsidRDefault="000B1214">
            <w:pPr>
              <w:pStyle w:val="ConsPlusNormal"/>
              <w:jc w:val="center"/>
            </w:pPr>
            <w:r>
              <w:t>N ____________</w:t>
            </w:r>
          </w:p>
        </w:tc>
      </w:tr>
    </w:tbl>
    <w:p w:rsidR="000B1214" w:rsidRDefault="000B121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2608"/>
        <w:gridCol w:w="3005"/>
        <w:gridCol w:w="2381"/>
        <w:gridCol w:w="1077"/>
      </w:tblGrid>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vAlign w:val="bottom"/>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B1214" w:rsidRDefault="000B1214">
            <w:pPr>
              <w:pStyle w:val="ConsPlusNormal"/>
              <w:jc w:val="center"/>
            </w:pPr>
            <w:r>
              <w:t>Коды</w:t>
            </w: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jc w:val="center"/>
            </w:pPr>
            <w:r>
              <w:t>от "__" ________ 20__ г.</w:t>
            </w:r>
          </w:p>
        </w:tc>
        <w:tc>
          <w:tcPr>
            <w:tcW w:w="2381" w:type="dxa"/>
            <w:tcBorders>
              <w:top w:val="nil"/>
              <w:left w:val="nil"/>
              <w:bottom w:val="nil"/>
              <w:right w:val="single" w:sz="4" w:space="0" w:color="auto"/>
            </w:tcBorders>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vAlign w:val="bottom"/>
          </w:tcPr>
          <w:p w:rsidR="000B1214" w:rsidRDefault="000B1214">
            <w:pPr>
              <w:pStyle w:val="ConsPlusNormal"/>
            </w:pPr>
            <w:r>
              <w:lastRenderedPageBreak/>
              <w:t>Наименование территориального органа Федерального казначейства</w:t>
            </w:r>
          </w:p>
        </w:tc>
        <w:tc>
          <w:tcPr>
            <w:tcW w:w="3005" w:type="dxa"/>
            <w:tcBorders>
              <w:top w:val="nil"/>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vAlign w:val="bottom"/>
          </w:tcPr>
          <w:p w:rsidR="000B1214" w:rsidRDefault="000B1214">
            <w:pPr>
              <w:pStyle w:val="ConsPlusNormal"/>
            </w:pPr>
            <w:r>
              <w:t>Наименование юридического лица</w:t>
            </w:r>
          </w:p>
        </w:tc>
        <w:tc>
          <w:tcPr>
            <w:tcW w:w="3005" w:type="dxa"/>
            <w:tcBorders>
              <w:top w:val="single" w:sz="4" w:space="0" w:color="auto"/>
              <w:left w:val="nil"/>
              <w:bottom w:val="single" w:sz="4" w:space="0" w:color="auto"/>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 лицевого счета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single" w:sz="4" w:space="0" w:color="auto"/>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 xml:space="preserve">Аналитический код раздела на лицевом счете </w:t>
            </w:r>
            <w:hyperlink w:anchor="P1872" w:history="1">
              <w:r>
                <w:rPr>
                  <w:color w:val="0000FF"/>
                </w:rPr>
                <w:t>&lt;1&gt;</w:t>
              </w:r>
            </w:hyperlink>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tcPr>
          <w:p w:rsidR="000B1214" w:rsidRDefault="000B1214">
            <w:pPr>
              <w:pStyle w:val="ConsPlusNormal"/>
            </w:pP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r w:rsidR="000B1214">
        <w:tc>
          <w:tcPr>
            <w:tcW w:w="2608" w:type="dxa"/>
            <w:tcBorders>
              <w:top w:val="nil"/>
              <w:left w:val="nil"/>
              <w:bottom w:val="nil"/>
              <w:right w:val="nil"/>
            </w:tcBorders>
            <w:vAlign w:val="bottom"/>
          </w:tcPr>
          <w:p w:rsidR="000B1214" w:rsidRDefault="000B1214">
            <w:pPr>
              <w:pStyle w:val="ConsPlusNormal"/>
            </w:pPr>
            <w:r>
              <w:t>Государственный контракт</w:t>
            </w:r>
          </w:p>
        </w:tc>
        <w:tc>
          <w:tcPr>
            <w:tcW w:w="3005" w:type="dxa"/>
            <w:tcBorders>
              <w:top w:val="nil"/>
              <w:left w:val="nil"/>
              <w:bottom w:val="nil"/>
              <w:right w:val="nil"/>
            </w:tcBorders>
          </w:tcPr>
          <w:p w:rsidR="000B1214" w:rsidRDefault="000B1214">
            <w:pPr>
              <w:pStyle w:val="ConsPlusNormal"/>
            </w:pPr>
          </w:p>
        </w:tc>
        <w:tc>
          <w:tcPr>
            <w:tcW w:w="2381" w:type="dxa"/>
            <w:tcBorders>
              <w:top w:val="nil"/>
              <w:left w:val="nil"/>
              <w:bottom w:val="nil"/>
              <w:right w:val="single" w:sz="4" w:space="0" w:color="auto"/>
            </w:tcBorders>
            <w:vAlign w:val="bottom"/>
          </w:tcPr>
          <w:p w:rsidR="000B1214" w:rsidRDefault="000B1214">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vAlign w:val="bottom"/>
          </w:tcPr>
          <w:p w:rsidR="000B1214" w:rsidRDefault="000B1214">
            <w:pPr>
              <w:pStyle w:val="ConsPlusNormal"/>
            </w:pPr>
          </w:p>
        </w:tc>
      </w:tr>
    </w:tbl>
    <w:p w:rsidR="000B1214" w:rsidRDefault="000B121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766"/>
        <w:gridCol w:w="2766"/>
        <w:gridCol w:w="2767"/>
      </w:tblGrid>
      <w:tr w:rsidR="000B1214">
        <w:tc>
          <w:tcPr>
            <w:tcW w:w="737" w:type="dxa"/>
            <w:tcBorders>
              <w:left w:val="nil"/>
            </w:tcBorders>
          </w:tcPr>
          <w:p w:rsidR="000B1214" w:rsidRDefault="000B1214">
            <w:pPr>
              <w:pStyle w:val="ConsPlusNormal"/>
              <w:jc w:val="center"/>
            </w:pPr>
            <w:r>
              <w:t>N</w:t>
            </w:r>
          </w:p>
          <w:p w:rsidR="000B1214" w:rsidRDefault="000B1214">
            <w:pPr>
              <w:pStyle w:val="ConsPlusNormal"/>
              <w:jc w:val="center"/>
            </w:pPr>
            <w:r>
              <w:t>п/п</w:t>
            </w:r>
          </w:p>
        </w:tc>
        <w:tc>
          <w:tcPr>
            <w:tcW w:w="8299" w:type="dxa"/>
            <w:gridSpan w:val="3"/>
            <w:tcBorders>
              <w:right w:val="nil"/>
            </w:tcBorders>
          </w:tcPr>
          <w:p w:rsidR="000B1214" w:rsidRDefault="000B1214">
            <w:pPr>
              <w:pStyle w:val="ConsPlusNormal"/>
              <w:jc w:val="center"/>
            </w:pPr>
            <w:r>
              <w:t>Документ, подтверждающий полное исполнение государственного контракта</w:t>
            </w:r>
          </w:p>
        </w:tc>
      </w:tr>
      <w:tr w:rsidR="000B1214">
        <w:tc>
          <w:tcPr>
            <w:tcW w:w="737" w:type="dxa"/>
            <w:tcBorders>
              <w:left w:val="nil"/>
            </w:tcBorders>
          </w:tcPr>
          <w:p w:rsidR="000B1214" w:rsidRDefault="000B1214">
            <w:pPr>
              <w:pStyle w:val="ConsPlusNormal"/>
            </w:pPr>
          </w:p>
        </w:tc>
        <w:tc>
          <w:tcPr>
            <w:tcW w:w="2766" w:type="dxa"/>
          </w:tcPr>
          <w:p w:rsidR="000B1214" w:rsidRDefault="000B1214">
            <w:pPr>
              <w:pStyle w:val="ConsPlusNormal"/>
              <w:jc w:val="center"/>
            </w:pPr>
            <w:r>
              <w:t>Вид</w:t>
            </w:r>
          </w:p>
        </w:tc>
        <w:tc>
          <w:tcPr>
            <w:tcW w:w="2766" w:type="dxa"/>
          </w:tcPr>
          <w:p w:rsidR="000B1214" w:rsidRDefault="000B1214">
            <w:pPr>
              <w:pStyle w:val="ConsPlusNormal"/>
              <w:jc w:val="center"/>
            </w:pPr>
            <w:r>
              <w:t>Дата</w:t>
            </w:r>
          </w:p>
        </w:tc>
        <w:tc>
          <w:tcPr>
            <w:tcW w:w="2767" w:type="dxa"/>
            <w:tcBorders>
              <w:right w:val="nil"/>
            </w:tcBorders>
          </w:tcPr>
          <w:p w:rsidR="000B1214" w:rsidRDefault="000B1214">
            <w:pPr>
              <w:pStyle w:val="ConsPlusNormal"/>
              <w:jc w:val="center"/>
            </w:pPr>
            <w:r>
              <w:t>Номер</w:t>
            </w:r>
          </w:p>
        </w:tc>
      </w:tr>
      <w:tr w:rsidR="000B1214">
        <w:tc>
          <w:tcPr>
            <w:tcW w:w="737" w:type="dxa"/>
            <w:tcBorders>
              <w:left w:val="nil"/>
            </w:tcBorders>
          </w:tcPr>
          <w:p w:rsidR="000B1214" w:rsidRDefault="000B1214">
            <w:pPr>
              <w:pStyle w:val="ConsPlusNormal"/>
              <w:jc w:val="center"/>
            </w:pPr>
            <w:r>
              <w:t>1</w:t>
            </w:r>
          </w:p>
        </w:tc>
        <w:tc>
          <w:tcPr>
            <w:tcW w:w="2766" w:type="dxa"/>
          </w:tcPr>
          <w:p w:rsidR="000B1214" w:rsidRDefault="000B1214">
            <w:pPr>
              <w:pStyle w:val="ConsPlusNormal"/>
              <w:jc w:val="center"/>
            </w:pPr>
            <w:r>
              <w:t>2</w:t>
            </w:r>
          </w:p>
        </w:tc>
        <w:tc>
          <w:tcPr>
            <w:tcW w:w="2766" w:type="dxa"/>
          </w:tcPr>
          <w:p w:rsidR="000B1214" w:rsidRDefault="000B1214">
            <w:pPr>
              <w:pStyle w:val="ConsPlusNormal"/>
              <w:jc w:val="center"/>
            </w:pPr>
            <w:r>
              <w:t>3</w:t>
            </w:r>
          </w:p>
        </w:tc>
        <w:tc>
          <w:tcPr>
            <w:tcW w:w="2767" w:type="dxa"/>
            <w:tcBorders>
              <w:right w:val="nil"/>
            </w:tcBorders>
          </w:tcPr>
          <w:p w:rsidR="000B1214" w:rsidRDefault="000B1214">
            <w:pPr>
              <w:pStyle w:val="ConsPlusNormal"/>
              <w:jc w:val="center"/>
            </w:pPr>
            <w:r>
              <w:t>4</w:t>
            </w:r>
          </w:p>
        </w:tc>
      </w:tr>
      <w:tr w:rsidR="000B1214">
        <w:tc>
          <w:tcPr>
            <w:tcW w:w="737" w:type="dxa"/>
            <w:tcBorders>
              <w:left w:val="nil"/>
            </w:tcBorders>
          </w:tcPr>
          <w:p w:rsidR="000B1214" w:rsidRDefault="000B1214">
            <w:pPr>
              <w:pStyle w:val="ConsPlusNormal"/>
            </w:pPr>
          </w:p>
        </w:tc>
        <w:tc>
          <w:tcPr>
            <w:tcW w:w="2766" w:type="dxa"/>
          </w:tcPr>
          <w:p w:rsidR="000B1214" w:rsidRDefault="000B1214">
            <w:pPr>
              <w:pStyle w:val="ConsPlusNormal"/>
            </w:pPr>
          </w:p>
        </w:tc>
        <w:tc>
          <w:tcPr>
            <w:tcW w:w="2766" w:type="dxa"/>
          </w:tcPr>
          <w:p w:rsidR="000B1214" w:rsidRDefault="000B1214">
            <w:pPr>
              <w:pStyle w:val="ConsPlusNormal"/>
            </w:pPr>
          </w:p>
        </w:tc>
        <w:tc>
          <w:tcPr>
            <w:tcW w:w="2767" w:type="dxa"/>
            <w:tcBorders>
              <w:right w:val="nil"/>
            </w:tcBorders>
          </w:tcPr>
          <w:p w:rsidR="000B1214" w:rsidRDefault="000B1214">
            <w:pPr>
              <w:pStyle w:val="ConsPlusNormal"/>
            </w:pPr>
          </w:p>
        </w:tc>
      </w:tr>
    </w:tbl>
    <w:p w:rsidR="000B1214" w:rsidRDefault="000B1214">
      <w:pPr>
        <w:pStyle w:val="ConsPlusNormal"/>
        <w:jc w:val="both"/>
      </w:pPr>
    </w:p>
    <w:tbl>
      <w:tblPr>
        <w:tblW w:w="0" w:type="auto"/>
        <w:tblLayout w:type="fixed"/>
        <w:tblCellMar>
          <w:top w:w="102" w:type="dxa"/>
          <w:left w:w="62" w:type="dxa"/>
          <w:bottom w:w="102" w:type="dxa"/>
          <w:right w:w="62" w:type="dxa"/>
        </w:tblCellMar>
        <w:tblLook w:val="0000"/>
      </w:tblPr>
      <w:tblGrid>
        <w:gridCol w:w="3685"/>
        <w:gridCol w:w="1531"/>
        <w:gridCol w:w="340"/>
        <w:gridCol w:w="1191"/>
        <w:gridCol w:w="340"/>
        <w:gridCol w:w="1984"/>
      </w:tblGrid>
      <w:tr w:rsidR="000B1214">
        <w:tc>
          <w:tcPr>
            <w:tcW w:w="3685" w:type="dxa"/>
            <w:tcBorders>
              <w:top w:val="nil"/>
              <w:left w:val="nil"/>
              <w:bottom w:val="nil"/>
              <w:right w:val="nil"/>
            </w:tcBorders>
          </w:tcPr>
          <w:p w:rsidR="000B1214" w:rsidRDefault="000B1214">
            <w:pPr>
              <w:pStyle w:val="ConsPlusNormal"/>
            </w:pPr>
            <w:r>
              <w:t>Руководитель</w:t>
            </w:r>
          </w:p>
          <w:p w:rsidR="000B1214" w:rsidRDefault="000B1214">
            <w:pPr>
              <w:pStyle w:val="ConsPlusNormal"/>
            </w:pPr>
            <w:r>
              <w:t>(уполномоченное лицо)</w:t>
            </w:r>
          </w:p>
        </w:tc>
        <w:tc>
          <w:tcPr>
            <w:tcW w:w="153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191" w:type="dxa"/>
            <w:tcBorders>
              <w:top w:val="nil"/>
              <w:left w:val="nil"/>
              <w:bottom w:val="single" w:sz="4" w:space="0" w:color="auto"/>
              <w:right w:val="nil"/>
            </w:tcBorders>
          </w:tcPr>
          <w:p w:rsidR="000B1214" w:rsidRDefault="000B1214">
            <w:pPr>
              <w:pStyle w:val="ConsPlusNormal"/>
            </w:pPr>
          </w:p>
        </w:tc>
        <w:tc>
          <w:tcPr>
            <w:tcW w:w="340" w:type="dxa"/>
            <w:tcBorders>
              <w:top w:val="nil"/>
              <w:left w:val="nil"/>
              <w:bottom w:val="nil"/>
              <w:right w:val="nil"/>
            </w:tcBorders>
          </w:tcPr>
          <w:p w:rsidR="000B1214" w:rsidRDefault="000B1214">
            <w:pPr>
              <w:pStyle w:val="ConsPlusNormal"/>
            </w:pPr>
          </w:p>
        </w:tc>
        <w:tc>
          <w:tcPr>
            <w:tcW w:w="1984" w:type="dxa"/>
            <w:tcBorders>
              <w:top w:val="nil"/>
              <w:left w:val="nil"/>
              <w:bottom w:val="single" w:sz="4" w:space="0" w:color="auto"/>
              <w:right w:val="nil"/>
            </w:tcBorders>
          </w:tcPr>
          <w:p w:rsidR="000B1214" w:rsidRDefault="000B1214">
            <w:pPr>
              <w:pStyle w:val="ConsPlusNormal"/>
            </w:pPr>
          </w:p>
        </w:tc>
      </w:tr>
      <w:tr w:rsidR="000B1214">
        <w:tc>
          <w:tcPr>
            <w:tcW w:w="3685" w:type="dxa"/>
            <w:tcBorders>
              <w:top w:val="nil"/>
              <w:left w:val="nil"/>
              <w:bottom w:val="nil"/>
              <w:right w:val="nil"/>
            </w:tcBorders>
          </w:tcPr>
          <w:p w:rsidR="000B1214" w:rsidRDefault="000B1214">
            <w:pPr>
              <w:pStyle w:val="ConsPlusNormal"/>
            </w:pPr>
          </w:p>
        </w:tc>
        <w:tc>
          <w:tcPr>
            <w:tcW w:w="1531" w:type="dxa"/>
            <w:tcBorders>
              <w:top w:val="single" w:sz="4" w:space="0" w:color="auto"/>
              <w:left w:val="nil"/>
              <w:bottom w:val="nil"/>
              <w:right w:val="nil"/>
            </w:tcBorders>
          </w:tcPr>
          <w:p w:rsidR="000B1214" w:rsidRDefault="000B1214">
            <w:pPr>
              <w:pStyle w:val="ConsPlusNormal"/>
              <w:jc w:val="center"/>
            </w:pPr>
            <w:r>
              <w:t>(должность)</w:t>
            </w:r>
          </w:p>
        </w:tc>
        <w:tc>
          <w:tcPr>
            <w:tcW w:w="340" w:type="dxa"/>
            <w:tcBorders>
              <w:top w:val="nil"/>
              <w:left w:val="nil"/>
              <w:bottom w:val="nil"/>
              <w:right w:val="nil"/>
            </w:tcBorders>
          </w:tcPr>
          <w:p w:rsidR="000B1214" w:rsidRDefault="000B1214">
            <w:pPr>
              <w:pStyle w:val="ConsPlusNormal"/>
            </w:pPr>
          </w:p>
        </w:tc>
        <w:tc>
          <w:tcPr>
            <w:tcW w:w="1191" w:type="dxa"/>
            <w:tcBorders>
              <w:top w:val="single" w:sz="4" w:space="0" w:color="auto"/>
              <w:left w:val="nil"/>
              <w:bottom w:val="nil"/>
              <w:right w:val="nil"/>
            </w:tcBorders>
          </w:tcPr>
          <w:p w:rsidR="000B1214" w:rsidRDefault="000B1214">
            <w:pPr>
              <w:pStyle w:val="ConsPlusNormal"/>
              <w:jc w:val="center"/>
            </w:pPr>
            <w:r>
              <w:t>(подпись)</w:t>
            </w:r>
          </w:p>
        </w:tc>
        <w:tc>
          <w:tcPr>
            <w:tcW w:w="340" w:type="dxa"/>
            <w:tcBorders>
              <w:top w:val="nil"/>
              <w:left w:val="nil"/>
              <w:bottom w:val="nil"/>
              <w:right w:val="nil"/>
            </w:tcBorders>
          </w:tcPr>
          <w:p w:rsidR="000B1214" w:rsidRDefault="000B1214">
            <w:pPr>
              <w:pStyle w:val="ConsPlusNormal"/>
            </w:pPr>
          </w:p>
        </w:tc>
        <w:tc>
          <w:tcPr>
            <w:tcW w:w="1984" w:type="dxa"/>
            <w:tcBorders>
              <w:top w:val="single" w:sz="4" w:space="0" w:color="auto"/>
              <w:left w:val="nil"/>
              <w:bottom w:val="nil"/>
              <w:right w:val="nil"/>
            </w:tcBorders>
          </w:tcPr>
          <w:p w:rsidR="000B1214" w:rsidRDefault="000B1214">
            <w:pPr>
              <w:pStyle w:val="ConsPlusNormal"/>
              <w:jc w:val="center"/>
            </w:pPr>
            <w:r>
              <w:t>(расшифровка подписи)</w:t>
            </w:r>
          </w:p>
        </w:tc>
      </w:tr>
    </w:tbl>
    <w:p w:rsidR="000B1214" w:rsidRDefault="000B1214">
      <w:pPr>
        <w:pStyle w:val="ConsPlusNormal"/>
        <w:jc w:val="both"/>
      </w:pPr>
    </w:p>
    <w:p w:rsidR="000B1214" w:rsidRDefault="000B1214">
      <w:pPr>
        <w:pStyle w:val="ConsPlusNormal"/>
        <w:ind w:firstLine="540"/>
        <w:jc w:val="both"/>
      </w:pPr>
      <w:r>
        <w:t>--------------------------------</w:t>
      </w:r>
    </w:p>
    <w:p w:rsidR="000B1214" w:rsidRDefault="000B1214">
      <w:pPr>
        <w:pStyle w:val="ConsPlusNormal"/>
        <w:spacing w:before="220"/>
        <w:ind w:firstLine="540"/>
        <w:jc w:val="both"/>
      </w:pPr>
      <w:bookmarkStart w:id="77" w:name="P1872"/>
      <w:bookmarkEnd w:id="77"/>
      <w:r>
        <w:t>&lt;1&gt; Указывается при наличии на лицевом счете разделов.</w:t>
      </w:r>
    </w:p>
    <w:p w:rsidR="000B1214" w:rsidRDefault="000B1214">
      <w:pPr>
        <w:pStyle w:val="ConsPlusNormal"/>
        <w:jc w:val="both"/>
      </w:pPr>
    </w:p>
    <w:p w:rsidR="000B1214" w:rsidRDefault="000B1214">
      <w:pPr>
        <w:pStyle w:val="ConsPlusNormal"/>
        <w:jc w:val="both"/>
      </w:pPr>
    </w:p>
    <w:p w:rsidR="000B1214" w:rsidRDefault="000B1214">
      <w:pPr>
        <w:pStyle w:val="ConsPlusNormal"/>
        <w:pBdr>
          <w:top w:val="single" w:sz="6" w:space="0" w:color="auto"/>
        </w:pBdr>
        <w:spacing w:before="100" w:after="100"/>
        <w:jc w:val="both"/>
        <w:rPr>
          <w:sz w:val="2"/>
          <w:szCs w:val="2"/>
        </w:rPr>
      </w:pPr>
    </w:p>
    <w:p w:rsidR="00330EF5" w:rsidRDefault="00330EF5"/>
    <w:sectPr w:rsidR="00330EF5" w:rsidSect="00F83A3E">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B1214"/>
    <w:rsid w:val="000B1214"/>
    <w:rsid w:val="00330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1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1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1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1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1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1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12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F53E971479783E97B696B4A1F537CEC30BFF54667105F83D3F7903F64CA47646A5C4D44600CE97AF85932A7535E3926DB3E5DFA5E7S9eCF" TargetMode="External"/><Relationship Id="rId18" Type="http://schemas.openxmlformats.org/officeDocument/2006/relationships/hyperlink" Target="consultantplus://offline/ref=9DF53E971479783E97B696B4A1F537CEC304FC55647205F83D3F7903F64CA47654A59CDA4603D69CF9CAD57F7AS3e6F" TargetMode="External"/><Relationship Id="rId26" Type="http://schemas.openxmlformats.org/officeDocument/2006/relationships/hyperlink" Target="consultantplus://offline/ref=9DF53E971479783E97B696B4A1F537CEC30BF855607305F83D3F7903F64CA47654A59CDA4603D69CF9CAD57F7AS3e6F" TargetMode="External"/><Relationship Id="rId39" Type="http://schemas.openxmlformats.org/officeDocument/2006/relationships/hyperlink" Target="consultantplus://offline/ref=9DF53E971479783E97B696B4A1F537CEC304F05D667105F83D3F7903F64CA47646A5C4D64604CA97AF85932A7535E3926DB3E5DFA5E7S9eCF" TargetMode="External"/><Relationship Id="rId3" Type="http://schemas.openxmlformats.org/officeDocument/2006/relationships/webSettings" Target="webSettings.xml"/><Relationship Id="rId21" Type="http://schemas.openxmlformats.org/officeDocument/2006/relationships/hyperlink" Target="consultantplus://offline/ref=9DF53E971479783E97B696B4A1F537CEC40CF85D627105F83D3F7903F64CA47646A5C4D64706CC98F3DF832E3C61E98D6AAFFBDFBBE79E4FS0eBF" TargetMode="External"/><Relationship Id="rId34" Type="http://schemas.openxmlformats.org/officeDocument/2006/relationships/hyperlink" Target="consultantplus://offline/ref=9DF53E971479783E97B696B4A1F537CEC30BF855607305F83D3F7903F64CA47646A5C4D64704C894F3DF832E3C61E98D6AAFFBDFBBE79E4FS0eBF" TargetMode="External"/><Relationship Id="rId42" Type="http://schemas.openxmlformats.org/officeDocument/2006/relationships/hyperlink" Target="consultantplus://offline/ref=9DF53E971479783E97B696B4A1F537CEC305FB5D657605F83D3F7903F64CA47646A5C4D64704C89CFDDF832E3C61E98D6AAFFBDFBBE79E4FS0eBF" TargetMode="External"/><Relationship Id="rId47" Type="http://schemas.openxmlformats.org/officeDocument/2006/relationships/hyperlink" Target="consultantplus://offline/ref=9DF53E971479783E97B696B4A1F537CEC305FB5C637405F83D3F7903F64CA47646A5C4D64705C19DFDDF832E3C61E98D6AAFFBDFBBE79E4FS0eBF" TargetMode="External"/><Relationship Id="rId50" Type="http://schemas.openxmlformats.org/officeDocument/2006/relationships/theme" Target="theme/theme1.xml"/><Relationship Id="rId7" Type="http://schemas.openxmlformats.org/officeDocument/2006/relationships/hyperlink" Target="consultantplus://offline/ref=9DF53E971479783E97B696B4A1F537CEC305FB5D657605F83D3F7903F64CA47646A5C4D64704C89CFDDF832E3C61E98D6AAFFBDFBBE79E4FS0eBF" TargetMode="External"/><Relationship Id="rId12" Type="http://schemas.openxmlformats.org/officeDocument/2006/relationships/hyperlink" Target="consultantplus://offline/ref=9DF53E971479783E97B696B4A1F537CEC30BF855607305F83D3F7903F64CA47646A5C4D64704C895FCDF832E3C61E98D6AAFFBDFBBE79E4FS0eBF" TargetMode="External"/><Relationship Id="rId17" Type="http://schemas.openxmlformats.org/officeDocument/2006/relationships/hyperlink" Target="consultantplus://offline/ref=9DF53E971479783E97B696B4A1F537CEC30DFD546C7405F83D3F7903F64CA47654A59CDA4603D69CF9CAD57F7AS3e6F" TargetMode="External"/><Relationship Id="rId25" Type="http://schemas.openxmlformats.org/officeDocument/2006/relationships/hyperlink" Target="consultantplus://offline/ref=9DF53E971479783E97B696B4A1F537CEC30BF855607305F83D3F7903F64CA47646A5C4D64704C894F3DF832E3C61E98D6AAFFBDFBBE79E4FS0eBF" TargetMode="External"/><Relationship Id="rId33" Type="http://schemas.openxmlformats.org/officeDocument/2006/relationships/hyperlink" Target="consultantplus://offline/ref=9DF53E971479783E97B696B4A1F537CEC30BF855607305F83D3F7903F64CA47646A5C4D64704C99CF9DF832E3C61E98D6AAFFBDFBBE79E4FS0eBF" TargetMode="External"/><Relationship Id="rId38" Type="http://schemas.openxmlformats.org/officeDocument/2006/relationships/hyperlink" Target="consultantplus://offline/ref=9DF53E971479783E97B696B4A1F537CEC30BFF54667105F83D3F7903F64CA47646A5C4D64707C998F9DF832E3C61E98D6AAFFBDFBBE79E4FS0eBF" TargetMode="External"/><Relationship Id="rId46" Type="http://schemas.openxmlformats.org/officeDocument/2006/relationships/hyperlink" Target="consultantplus://offline/ref=9DF53E971479783E97B696B4A1F537CEC304F05D667105F83D3F7903F64CA47646A5C4D64604CA97AF85932A7535E3926DB3E5DFA5E7S9eCF" TargetMode="External"/><Relationship Id="rId2" Type="http://schemas.openxmlformats.org/officeDocument/2006/relationships/settings" Target="settings.xml"/><Relationship Id="rId16" Type="http://schemas.openxmlformats.org/officeDocument/2006/relationships/hyperlink" Target="consultantplus://offline/ref=9DF53E971479783E97B696B4A1F537CEC40CF85D627105F83D3F7903F64CA47654A59CDA4603D69CF9CAD57F7AS3e6F" TargetMode="External"/><Relationship Id="rId20" Type="http://schemas.openxmlformats.org/officeDocument/2006/relationships/hyperlink" Target="consultantplus://offline/ref=9DF53E971479783E97B696B4A1F537CEC309FF516D7705F83D3F7903F64CA47646A5C4D64704CD9AFADF832E3C61E98D6AAFFBDFBBE79E4FS0eBF" TargetMode="External"/><Relationship Id="rId29" Type="http://schemas.openxmlformats.org/officeDocument/2006/relationships/hyperlink" Target="consultantplus://offline/ref=9DF53E971479783E97B696B4A1F537CEC30BFF506D7005F83D3F7903F64CA47654A59CDA4603D69CF9CAD57F7AS3e6F" TargetMode="External"/><Relationship Id="rId41" Type="http://schemas.openxmlformats.org/officeDocument/2006/relationships/hyperlink" Target="consultantplus://offline/ref=9DF53E971479783E97B696B4A1F537CEC30BF855607305F83D3F7903F64CA47646A5C4D64704C99CF9DF832E3C61E98D6AAFFBDFBBE79E4FS0eBF" TargetMode="External"/><Relationship Id="rId1" Type="http://schemas.openxmlformats.org/officeDocument/2006/relationships/styles" Target="styles.xml"/><Relationship Id="rId6" Type="http://schemas.openxmlformats.org/officeDocument/2006/relationships/hyperlink" Target="consultantplus://offline/ref=9DF53E971479783E97B696B4A1F537CEC30BF855607305F83D3F7903F64CA47646A5C4D64704C895FBDF832E3C61E98D6AAFFBDFBBE79E4FS0eBF" TargetMode="External"/><Relationship Id="rId11" Type="http://schemas.openxmlformats.org/officeDocument/2006/relationships/hyperlink" Target="consultantplus://offline/ref=9DF53E971479783E97B696B4A1F537CEC30BF855607305F83D3F7903F64CA47646A5C4D64704C895FDDF832E3C61E98D6AAFFBDFBBE79E4FS0eBF" TargetMode="External"/><Relationship Id="rId24" Type="http://schemas.openxmlformats.org/officeDocument/2006/relationships/hyperlink" Target="consultantplus://offline/ref=9DF53E971479783E97B696B4A1F537CEC30BF855607305F83D3F7903F64CA47646A5C4D64704C99CF9DF832E3C61E98D6AAFFBDFBBE79E4FS0eBF" TargetMode="External"/><Relationship Id="rId32" Type="http://schemas.openxmlformats.org/officeDocument/2006/relationships/hyperlink" Target="consultantplus://offline/ref=9DF53E971479783E97B696B4A1F537CEC30BFF506D7005F83D3F7903F64CA47654A59CDA4603D69CF9CAD57F7AS3e6F" TargetMode="External"/><Relationship Id="rId37" Type="http://schemas.openxmlformats.org/officeDocument/2006/relationships/hyperlink" Target="consultantplus://offline/ref=9DF53E971479783E97B69FADA6F537CEC60BFC5D627E05F83D3F7903F64CA47646A5C4D64704C89CFDDF832E3C61E98D6AAFFBDFBBE79E4FS0eBF" TargetMode="External"/><Relationship Id="rId40" Type="http://schemas.openxmlformats.org/officeDocument/2006/relationships/hyperlink" Target="consultantplus://offline/ref=9DF53E971479783E97B696B4A1F537CEC304F05D667105F83D3F7903F64CA47646A5C4D64604CA97AF85932A7535E3926DB3E5DFA5E7S9eCF" TargetMode="External"/><Relationship Id="rId45" Type="http://schemas.openxmlformats.org/officeDocument/2006/relationships/hyperlink" Target="consultantplus://offline/ref=9DF53E971479783E97B696B4A1F537CEC304F05D667105F83D3F7903F64CA47646A5C4D64604CA97AF85932A7535E3926DB3E5DFA5E7S9eCF" TargetMode="External"/><Relationship Id="rId5" Type="http://schemas.openxmlformats.org/officeDocument/2006/relationships/hyperlink" Target="consultantplus://offline/ref=9DF53E971479783E97B696B4A1F537CEC305FB5D657605F83D3F7903F64CA47646A5C4D64704C89CFDDF832E3C61E98D6AAFFBDFBBE79E4FS0eBF" TargetMode="External"/><Relationship Id="rId15" Type="http://schemas.openxmlformats.org/officeDocument/2006/relationships/hyperlink" Target="consultantplus://offline/ref=9DF53E971479783E97B696B4A1F537CEC30BF855607305F83D3F7903F64CA47646A5C4D64704C894F3DF832E3C61E98D6AAFFBDFBBE79E4FS0eBF" TargetMode="External"/><Relationship Id="rId23" Type="http://schemas.openxmlformats.org/officeDocument/2006/relationships/hyperlink" Target="consultantplus://offline/ref=9DF53E971479783E97B696B4A1F537CEC40CF85D627505F83D3F7903F64CA47654A59CDA4603D69CF9CAD57F7AS3e6F" TargetMode="External"/><Relationship Id="rId28" Type="http://schemas.openxmlformats.org/officeDocument/2006/relationships/hyperlink" Target="consultantplus://offline/ref=9DF53E971479783E97B696B4A1F537CEC30BF855607305F83D3F7903F64CA47646A5C4D64704C894F3DF832E3C61E98D6AAFFBDFBBE79E4FS0eBF" TargetMode="External"/><Relationship Id="rId36" Type="http://schemas.openxmlformats.org/officeDocument/2006/relationships/hyperlink" Target="consultantplus://offline/ref=9DF53E971479783E97B69FADA6F537CEC60BFC5D627E05F83D3F7903F64CA47646A5C4D64704C89CFFDF832E3C61E98D6AAFFBDFBBE79E4FS0eBF" TargetMode="External"/><Relationship Id="rId49" Type="http://schemas.openxmlformats.org/officeDocument/2006/relationships/fontTable" Target="fontTable.xml"/><Relationship Id="rId10" Type="http://schemas.openxmlformats.org/officeDocument/2006/relationships/hyperlink" Target="consultantplus://offline/ref=9DF53E971479783E97B696B4A1F537CEC30BF855607305F83D3F7903F64CA47646A5C4D64704C998FFDF832E3C61E98D6AAFFBDFBBE79E4FS0eBF" TargetMode="External"/><Relationship Id="rId19" Type="http://schemas.openxmlformats.org/officeDocument/2006/relationships/hyperlink" Target="consultantplus://offline/ref=9DF53E971479783E97B696B4A1F537CEC30DFE54627105F83D3F7903F64CA47646A5C4DF4100C3C8AA9082727933FA8C6FAFF9DDA7SEe7F" TargetMode="External"/><Relationship Id="rId31" Type="http://schemas.openxmlformats.org/officeDocument/2006/relationships/hyperlink" Target="consultantplus://offline/ref=9DF53E971479783E97B696B4A1F537CEC30AF1526D7405F83D3F7903F64CA47654A59CDA4603D69CF9CAD57F7AS3e6F" TargetMode="External"/><Relationship Id="rId44" Type="http://schemas.openxmlformats.org/officeDocument/2006/relationships/hyperlink" Target="consultantplus://offline/ref=9DF53E971479783E97B696B4A1F537CEC305FB5D657605F83D3F7903F64CA47646A5C4D64704C89CFDDF832E3C61E98D6AAFFBDFBBE79E4FS0eB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DF53E971479783E97B696B4A1F537CEC30BF855607305F83D3F7903F64CA47646A5C4D64704C998FFDF832E3C61E98D6AAFFBDFBBE79E4FS0eBF" TargetMode="External"/><Relationship Id="rId14" Type="http://schemas.openxmlformats.org/officeDocument/2006/relationships/hyperlink" Target="consultantplus://offline/ref=9DF53E971479783E97B696B4A1F537CEC30BFF54667105F83D3F7903F64CA47646A5C4D64707CC9FF8DF832E3C61E98D6AAFFBDFBBE79E4FS0eBF" TargetMode="External"/><Relationship Id="rId22" Type="http://schemas.openxmlformats.org/officeDocument/2006/relationships/hyperlink" Target="consultantplus://offline/ref=9DF53E971479783E97B696B4A1F537CEC40CF85D627105F83D3F7903F64CA47646A5C4D64706CC95FBDF832E3C61E98D6AAFFBDFBBE79E4FS0eBF" TargetMode="External"/><Relationship Id="rId27" Type="http://schemas.openxmlformats.org/officeDocument/2006/relationships/hyperlink" Target="consultantplus://offline/ref=9DF53E971479783E97B696B4A1F537CEC304F15C6D7205F83D3F7903F64CA47646A5C4D64704C99DF9DF832E3C61E98D6AAFFBDFBBE79E4FS0eBF" TargetMode="External"/><Relationship Id="rId30" Type="http://schemas.openxmlformats.org/officeDocument/2006/relationships/hyperlink" Target="consultantplus://offline/ref=9DF53E971479783E97B696B4A1F537CEC30BF855607305F83D3F7903F64CA47646A5C4D64704C894F3DF832E3C61E98D6AAFFBDFBBE79E4FS0eBF" TargetMode="External"/><Relationship Id="rId35" Type="http://schemas.openxmlformats.org/officeDocument/2006/relationships/hyperlink" Target="consultantplus://offline/ref=9DF53E971479783E97B696B4A1F537CEC305FB5C637405F83D3F7903F64CA47646A5C4D64705C19DFDDF832E3C61E98D6AAFFBDFBBE79E4FS0eBF" TargetMode="External"/><Relationship Id="rId43" Type="http://schemas.openxmlformats.org/officeDocument/2006/relationships/hyperlink" Target="consultantplus://offline/ref=9DF53E971479783E97B696B4A1F537CEC309FF54627105F83D3F7903F64CA47646A5C4D64704CB9CFEDF832E3C61E98D6AAFFBDFBBE79E4FS0eBF" TargetMode="External"/><Relationship Id="rId48" Type="http://schemas.openxmlformats.org/officeDocument/2006/relationships/hyperlink" Target="consultantplus://offline/ref=9DF53E971479783E97B696B4A1F537CEC305FB5C637405F83D3F7903F64CA47646A5C4D64705C19DFDDF832E3C61E98D6AAFFBDFBBE79E4FS0eBF" TargetMode="External"/><Relationship Id="rId8" Type="http://schemas.openxmlformats.org/officeDocument/2006/relationships/hyperlink" Target="consultantplus://offline/ref=9DF53E971479783E97B696B4A1F537CEC30BF855607305F83D3F7903F64CA47646A5C4D64704C895F9DF832E3C61E98D6AAFFBDFBBE79E4FS0e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19397</Words>
  <Characters>110567</Characters>
  <Application>Microsoft Office Word</Application>
  <DocSecurity>0</DocSecurity>
  <Lines>921</Lines>
  <Paragraphs>259</Paragraphs>
  <ScaleCrop>false</ScaleCrop>
  <Company/>
  <LinksUpToDate>false</LinksUpToDate>
  <CharactersWithSpaces>129705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2022-02-17T05:30:00Z</dcterms:created>
  <dcterms:modified xsi:type="dcterms:W3CDTF">2022-02-17T05:31:00Z</dcterms:modified>
</cp:coreProperties>
</file>